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EE0" w:rsidRDefault="004D2A41">
      <w:pPr>
        <w:autoSpaceDE/>
        <w:autoSpaceDN/>
        <w:snapToGrid w:val="0"/>
        <w:spacing w:line="520" w:lineRule="atLeast"/>
        <w:jc w:val="center"/>
        <w:rPr>
          <w:rFonts w:ascii="宋体" w:eastAsia="宋体" w:hAnsi="Calibri" w:cs="Times New Roman"/>
          <w:kern w:val="2"/>
          <w:sz w:val="24"/>
          <w:szCs w:val="24"/>
          <w:lang w:val="en-US" w:bidi="ar-SA"/>
        </w:rPr>
      </w:pPr>
      <w:r>
        <w:rPr>
          <w:rFonts w:ascii="宋体" w:eastAsia="宋体" w:hAnsi="Calibri" w:cs="Times New Roman" w:hint="eastAsia"/>
          <w:kern w:val="2"/>
          <w:sz w:val="24"/>
          <w:szCs w:val="24"/>
          <w:lang w:val="en-US" w:bidi="ar-SA"/>
        </w:rPr>
        <w:t>证券代码：000793　            证券简称：华闻集团</w:t>
      </w:r>
    </w:p>
    <w:p w:rsidR="006C0EE0" w:rsidRDefault="006C0EE0">
      <w:pPr>
        <w:spacing w:line="400" w:lineRule="exact"/>
        <w:jc w:val="center"/>
        <w:rPr>
          <w:rFonts w:ascii="宋体" w:eastAsia="宋体" w:hAnsi="宋体" w:cs="宋体"/>
          <w:b/>
          <w:bCs/>
          <w:sz w:val="44"/>
          <w:szCs w:val="44"/>
        </w:rPr>
      </w:pPr>
    </w:p>
    <w:p w:rsidR="006C0EE0" w:rsidRDefault="004D2A41">
      <w:pPr>
        <w:spacing w:line="360" w:lineRule="auto"/>
        <w:jc w:val="center"/>
        <w:rPr>
          <w:rFonts w:ascii="宋体" w:eastAsia="宋体" w:hAnsi="宋体" w:cs="宋体"/>
          <w:b/>
          <w:bCs/>
          <w:sz w:val="44"/>
          <w:szCs w:val="44"/>
        </w:rPr>
      </w:pPr>
      <w:r>
        <w:rPr>
          <w:rFonts w:ascii="宋体" w:eastAsia="宋体" w:hAnsi="宋体" w:cs="宋体" w:hint="eastAsia"/>
          <w:b/>
          <w:bCs/>
          <w:sz w:val="44"/>
          <w:szCs w:val="44"/>
        </w:rPr>
        <w:t>华闻传媒投资集团股份有限公司</w:t>
      </w:r>
    </w:p>
    <w:p w:rsidR="006C0EE0" w:rsidRDefault="004D2A41">
      <w:pPr>
        <w:spacing w:line="360" w:lineRule="auto"/>
        <w:jc w:val="center"/>
        <w:rPr>
          <w:rFonts w:ascii="宋体" w:eastAsia="宋体" w:hAnsi="宋体" w:cs="宋体"/>
          <w:sz w:val="44"/>
          <w:szCs w:val="44"/>
        </w:rPr>
      </w:pPr>
      <w:r>
        <w:rPr>
          <w:rFonts w:ascii="宋体" w:eastAsia="宋体" w:hAnsi="宋体" w:cs="宋体" w:hint="eastAsia"/>
          <w:b/>
          <w:bCs/>
          <w:sz w:val="44"/>
          <w:szCs w:val="44"/>
        </w:rPr>
        <w:t>投资者关系活动记录表</w:t>
      </w:r>
    </w:p>
    <w:p w:rsidR="006C0EE0" w:rsidRDefault="004D2A41">
      <w:pPr>
        <w:tabs>
          <w:tab w:val="left" w:pos="7260"/>
        </w:tabs>
        <w:spacing w:before="51" w:after="32"/>
        <w:ind w:right="59"/>
        <w:jc w:val="right"/>
        <w:rPr>
          <w:rFonts w:ascii="宋体" w:eastAsia="宋体" w:hAnsi="宋体" w:cs="宋体"/>
          <w:sz w:val="24"/>
          <w:szCs w:val="24"/>
          <w:lang w:val="en-US"/>
        </w:rPr>
      </w:pPr>
      <w:r>
        <w:rPr>
          <w:rFonts w:ascii="宋体" w:eastAsia="宋体" w:hAnsi="宋体" w:cs="宋体" w:hint="eastAsia"/>
          <w:sz w:val="28"/>
        </w:rPr>
        <w:t xml:space="preserve">      </w:t>
      </w:r>
      <w:r>
        <w:rPr>
          <w:rFonts w:ascii="宋体" w:eastAsia="宋体" w:hAnsi="宋体" w:cs="宋体" w:hint="eastAsia"/>
          <w:sz w:val="24"/>
          <w:szCs w:val="24"/>
        </w:rPr>
        <w:t xml:space="preserve"> 编号：</w:t>
      </w:r>
      <w:r>
        <w:rPr>
          <w:rFonts w:ascii="宋体" w:eastAsia="宋体" w:hAnsi="宋体" w:cs="宋体" w:hint="eastAsia"/>
          <w:sz w:val="24"/>
          <w:szCs w:val="24"/>
          <w:lang w:val="en-US"/>
        </w:rPr>
        <w:t>2020-001</w:t>
      </w:r>
    </w:p>
    <w:tbl>
      <w:tblPr>
        <w:tblW w:w="8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758"/>
        <w:gridCol w:w="6900"/>
      </w:tblGrid>
      <w:tr w:rsidR="006C0EE0">
        <w:trPr>
          <w:trHeight w:val="1651"/>
          <w:jc w:val="center"/>
        </w:trPr>
        <w:tc>
          <w:tcPr>
            <w:tcW w:w="1758" w:type="dxa"/>
            <w:vAlign w:val="center"/>
          </w:tcPr>
          <w:p w:rsidR="006C0EE0" w:rsidRDefault="004D2A41">
            <w:pPr>
              <w:pStyle w:val="TableParagraph"/>
              <w:spacing w:before="1" w:line="5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投资者关系</w:t>
            </w:r>
          </w:p>
          <w:p w:rsidR="006C0EE0" w:rsidRDefault="004D2A41">
            <w:pPr>
              <w:pStyle w:val="TableParagraph"/>
              <w:spacing w:before="1" w:line="5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活动类别</w:t>
            </w:r>
          </w:p>
        </w:tc>
        <w:tc>
          <w:tcPr>
            <w:tcW w:w="6900" w:type="dxa"/>
            <w:vAlign w:val="center"/>
          </w:tcPr>
          <w:p w:rsidR="006C0EE0" w:rsidRDefault="004D2A41">
            <w:pPr>
              <w:pStyle w:val="TableParagraph"/>
              <w:tabs>
                <w:tab w:val="left" w:pos="2418"/>
              </w:tabs>
              <w:spacing w:before="1"/>
              <w:ind w:left="107"/>
              <w:jc w:val="both"/>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sym w:font="Wingdings 2" w:char="0052"/>
            </w:r>
            <w:r>
              <w:rPr>
                <w:rFonts w:asciiTheme="minorEastAsia" w:eastAsiaTheme="minorEastAsia" w:hAnsiTheme="minorEastAsia" w:cstheme="minorEastAsia" w:hint="eastAsia"/>
                <w:sz w:val="24"/>
                <w:szCs w:val="24"/>
              </w:rPr>
              <w:t>特</w:t>
            </w:r>
            <w:r>
              <w:rPr>
                <w:rFonts w:asciiTheme="minorEastAsia" w:eastAsiaTheme="minorEastAsia" w:hAnsiTheme="minorEastAsia" w:cstheme="minorEastAsia" w:hint="eastAsia"/>
                <w:spacing w:val="-3"/>
                <w:sz w:val="24"/>
                <w:szCs w:val="24"/>
              </w:rPr>
              <w:t>定</w:t>
            </w:r>
            <w:r>
              <w:rPr>
                <w:rFonts w:asciiTheme="minorEastAsia" w:eastAsiaTheme="minorEastAsia" w:hAnsiTheme="minorEastAsia" w:cstheme="minorEastAsia" w:hint="eastAsia"/>
                <w:sz w:val="24"/>
                <w:szCs w:val="24"/>
              </w:rPr>
              <w:t>对</w:t>
            </w:r>
            <w:r>
              <w:rPr>
                <w:rFonts w:asciiTheme="minorEastAsia" w:eastAsiaTheme="minorEastAsia" w:hAnsiTheme="minorEastAsia" w:cstheme="minorEastAsia" w:hint="eastAsia"/>
                <w:spacing w:val="-3"/>
                <w:sz w:val="24"/>
                <w:szCs w:val="24"/>
              </w:rPr>
              <w:t>象</w:t>
            </w:r>
            <w:r>
              <w:rPr>
                <w:rFonts w:asciiTheme="minorEastAsia" w:eastAsiaTheme="minorEastAsia" w:hAnsiTheme="minorEastAsia" w:cstheme="minorEastAsia" w:hint="eastAsia"/>
                <w:sz w:val="24"/>
                <w:szCs w:val="24"/>
              </w:rPr>
              <w:t>调研</w:t>
            </w:r>
            <w:r>
              <w:rPr>
                <w:rFonts w:asciiTheme="minorEastAsia" w:eastAsiaTheme="minorEastAsia" w:hAnsiTheme="minorEastAsia" w:cstheme="minorEastAsia" w:hint="eastAsia"/>
                <w:sz w:val="24"/>
                <w:szCs w:val="24"/>
              </w:rPr>
              <w:tab/>
              <w:t>□分</w:t>
            </w:r>
            <w:r>
              <w:rPr>
                <w:rFonts w:asciiTheme="minorEastAsia" w:eastAsiaTheme="minorEastAsia" w:hAnsiTheme="minorEastAsia" w:cstheme="minorEastAsia" w:hint="eastAsia"/>
                <w:spacing w:val="-3"/>
                <w:sz w:val="24"/>
                <w:szCs w:val="24"/>
              </w:rPr>
              <w:t>析</w:t>
            </w:r>
            <w:r>
              <w:rPr>
                <w:rFonts w:asciiTheme="minorEastAsia" w:eastAsiaTheme="minorEastAsia" w:hAnsiTheme="minorEastAsia" w:cstheme="minorEastAsia" w:hint="eastAsia"/>
                <w:sz w:val="24"/>
                <w:szCs w:val="24"/>
              </w:rPr>
              <w:t>师</w:t>
            </w:r>
            <w:r>
              <w:rPr>
                <w:rFonts w:asciiTheme="minorEastAsia" w:eastAsiaTheme="minorEastAsia" w:hAnsiTheme="minorEastAsia" w:cstheme="minorEastAsia" w:hint="eastAsia"/>
                <w:spacing w:val="-3"/>
                <w:sz w:val="24"/>
                <w:szCs w:val="24"/>
              </w:rPr>
              <w:t>会</w:t>
            </w:r>
            <w:r>
              <w:rPr>
                <w:rFonts w:asciiTheme="minorEastAsia" w:eastAsiaTheme="minorEastAsia" w:hAnsiTheme="minorEastAsia" w:cstheme="minorEastAsia" w:hint="eastAsia"/>
                <w:sz w:val="24"/>
                <w:szCs w:val="24"/>
              </w:rPr>
              <w:t>议</w:t>
            </w:r>
          </w:p>
          <w:p w:rsidR="006C0EE0" w:rsidRDefault="004D2A41">
            <w:pPr>
              <w:pStyle w:val="TableParagraph"/>
              <w:tabs>
                <w:tab w:val="left" w:pos="2418"/>
              </w:tabs>
              <w:ind w:left="107"/>
              <w:jc w:val="both"/>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sym w:font="Wingdings 2" w:char="00A3"/>
            </w:r>
            <w:r>
              <w:rPr>
                <w:rFonts w:asciiTheme="minorEastAsia" w:eastAsiaTheme="minorEastAsia" w:hAnsiTheme="minorEastAsia" w:cstheme="minorEastAsia" w:hint="eastAsia"/>
                <w:sz w:val="24"/>
                <w:szCs w:val="24"/>
              </w:rPr>
              <w:t>媒</w:t>
            </w:r>
            <w:r>
              <w:rPr>
                <w:rFonts w:asciiTheme="minorEastAsia" w:eastAsiaTheme="minorEastAsia" w:hAnsiTheme="minorEastAsia" w:cstheme="minorEastAsia" w:hint="eastAsia"/>
                <w:spacing w:val="-3"/>
                <w:sz w:val="24"/>
                <w:szCs w:val="24"/>
              </w:rPr>
              <w:t>体</w:t>
            </w:r>
            <w:r>
              <w:rPr>
                <w:rFonts w:asciiTheme="minorEastAsia" w:eastAsiaTheme="minorEastAsia" w:hAnsiTheme="minorEastAsia" w:cstheme="minorEastAsia" w:hint="eastAsia"/>
                <w:sz w:val="24"/>
                <w:szCs w:val="24"/>
              </w:rPr>
              <w:t>采访</w:t>
            </w:r>
            <w:r>
              <w:rPr>
                <w:rFonts w:asciiTheme="minorEastAsia" w:eastAsiaTheme="minorEastAsia" w:hAnsiTheme="minorEastAsia" w:cstheme="minorEastAsia" w:hint="eastAsia"/>
                <w:sz w:val="24"/>
                <w:szCs w:val="24"/>
              </w:rPr>
              <w:tab/>
              <w:t>□业</w:t>
            </w:r>
            <w:r>
              <w:rPr>
                <w:rFonts w:asciiTheme="minorEastAsia" w:eastAsiaTheme="minorEastAsia" w:hAnsiTheme="minorEastAsia" w:cstheme="minorEastAsia" w:hint="eastAsia"/>
                <w:spacing w:val="-3"/>
                <w:sz w:val="24"/>
                <w:szCs w:val="24"/>
              </w:rPr>
              <w:t>绩</w:t>
            </w:r>
            <w:r>
              <w:rPr>
                <w:rFonts w:asciiTheme="minorEastAsia" w:eastAsiaTheme="minorEastAsia" w:hAnsiTheme="minorEastAsia" w:cstheme="minorEastAsia" w:hint="eastAsia"/>
                <w:sz w:val="24"/>
                <w:szCs w:val="24"/>
              </w:rPr>
              <w:t>说</w:t>
            </w:r>
            <w:r>
              <w:rPr>
                <w:rFonts w:asciiTheme="minorEastAsia" w:eastAsiaTheme="minorEastAsia" w:hAnsiTheme="minorEastAsia" w:cstheme="minorEastAsia" w:hint="eastAsia"/>
                <w:spacing w:val="-3"/>
                <w:sz w:val="24"/>
                <w:szCs w:val="24"/>
              </w:rPr>
              <w:t>明</w:t>
            </w:r>
            <w:r>
              <w:rPr>
                <w:rFonts w:asciiTheme="minorEastAsia" w:eastAsiaTheme="minorEastAsia" w:hAnsiTheme="minorEastAsia" w:cstheme="minorEastAsia" w:hint="eastAsia"/>
                <w:sz w:val="24"/>
                <w:szCs w:val="24"/>
              </w:rPr>
              <w:t>会</w:t>
            </w:r>
          </w:p>
          <w:p w:rsidR="006C0EE0" w:rsidRDefault="004D2A41">
            <w:pPr>
              <w:pStyle w:val="TableParagraph"/>
              <w:tabs>
                <w:tab w:val="left" w:pos="2418"/>
              </w:tabs>
              <w:ind w:left="107"/>
              <w:jc w:val="both"/>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sym w:font="Wingdings 2" w:char="00A3"/>
            </w:r>
            <w:r>
              <w:rPr>
                <w:rFonts w:asciiTheme="minorEastAsia" w:eastAsiaTheme="minorEastAsia" w:hAnsiTheme="minorEastAsia" w:cstheme="minorEastAsia" w:hint="eastAsia"/>
                <w:sz w:val="24"/>
                <w:szCs w:val="24"/>
              </w:rPr>
              <w:t>新</w:t>
            </w:r>
            <w:r>
              <w:rPr>
                <w:rFonts w:asciiTheme="minorEastAsia" w:eastAsiaTheme="minorEastAsia" w:hAnsiTheme="minorEastAsia" w:cstheme="minorEastAsia" w:hint="eastAsia"/>
                <w:spacing w:val="-3"/>
                <w:sz w:val="24"/>
                <w:szCs w:val="24"/>
              </w:rPr>
              <w:t>闻</w:t>
            </w:r>
            <w:r>
              <w:rPr>
                <w:rFonts w:asciiTheme="minorEastAsia" w:eastAsiaTheme="minorEastAsia" w:hAnsiTheme="minorEastAsia" w:cstheme="minorEastAsia" w:hint="eastAsia"/>
                <w:sz w:val="24"/>
                <w:szCs w:val="24"/>
              </w:rPr>
              <w:t>发</w:t>
            </w:r>
            <w:r>
              <w:rPr>
                <w:rFonts w:asciiTheme="minorEastAsia" w:eastAsiaTheme="minorEastAsia" w:hAnsiTheme="minorEastAsia" w:cstheme="minorEastAsia" w:hint="eastAsia"/>
                <w:spacing w:val="-3"/>
                <w:sz w:val="24"/>
                <w:szCs w:val="24"/>
              </w:rPr>
              <w:t>布</w:t>
            </w:r>
            <w:r>
              <w:rPr>
                <w:rFonts w:asciiTheme="minorEastAsia" w:eastAsiaTheme="minorEastAsia" w:hAnsiTheme="minorEastAsia" w:cstheme="minorEastAsia" w:hint="eastAsia"/>
                <w:sz w:val="24"/>
                <w:szCs w:val="24"/>
              </w:rPr>
              <w:t>会</w:t>
            </w:r>
            <w:r>
              <w:rPr>
                <w:rFonts w:asciiTheme="minorEastAsia" w:eastAsiaTheme="minorEastAsia" w:hAnsiTheme="minorEastAsia" w:cstheme="minorEastAsia" w:hint="eastAsia"/>
                <w:sz w:val="24"/>
                <w:szCs w:val="24"/>
              </w:rPr>
              <w:tab/>
              <w:t>□路</w:t>
            </w:r>
            <w:r>
              <w:rPr>
                <w:rFonts w:asciiTheme="minorEastAsia" w:eastAsiaTheme="minorEastAsia" w:hAnsiTheme="minorEastAsia" w:cstheme="minorEastAsia" w:hint="eastAsia"/>
                <w:spacing w:val="-3"/>
                <w:sz w:val="24"/>
                <w:szCs w:val="24"/>
              </w:rPr>
              <w:t>演</w:t>
            </w:r>
            <w:r>
              <w:rPr>
                <w:rFonts w:asciiTheme="minorEastAsia" w:eastAsiaTheme="minorEastAsia" w:hAnsiTheme="minorEastAsia" w:cstheme="minorEastAsia" w:hint="eastAsia"/>
                <w:sz w:val="24"/>
                <w:szCs w:val="24"/>
              </w:rPr>
              <w:t>活动</w:t>
            </w:r>
          </w:p>
          <w:p w:rsidR="006C0EE0" w:rsidRDefault="004D2A41">
            <w:pPr>
              <w:pStyle w:val="TableParagraph"/>
              <w:ind w:left="107"/>
              <w:jc w:val="both"/>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sym w:font="Wingdings 2" w:char="00A3"/>
            </w:r>
            <w:r>
              <w:rPr>
                <w:rFonts w:asciiTheme="minorEastAsia" w:eastAsiaTheme="minorEastAsia" w:hAnsiTheme="minorEastAsia" w:cstheme="minorEastAsia" w:hint="eastAsia"/>
                <w:sz w:val="24"/>
                <w:szCs w:val="24"/>
              </w:rPr>
              <w:t>现场参观</w:t>
            </w:r>
          </w:p>
          <w:p w:rsidR="006C0EE0" w:rsidRDefault="004D2A41">
            <w:pPr>
              <w:pStyle w:val="TableParagraph"/>
              <w:ind w:left="107"/>
              <w:jc w:val="both"/>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sym w:font="Wingdings 2" w:char="00A3"/>
            </w:r>
            <w:r>
              <w:rPr>
                <w:rFonts w:asciiTheme="minorEastAsia" w:eastAsiaTheme="minorEastAsia" w:hAnsiTheme="minorEastAsia" w:cstheme="minorEastAsia" w:hint="eastAsia"/>
                <w:sz w:val="24"/>
                <w:szCs w:val="24"/>
              </w:rPr>
              <w:t>其他（</w:t>
            </w:r>
            <w:proofErr w:type="gramStart"/>
            <w:r>
              <w:rPr>
                <w:rFonts w:asciiTheme="minorEastAsia" w:eastAsiaTheme="minorEastAsia" w:hAnsiTheme="minorEastAsia" w:cstheme="minorEastAsia" w:hint="eastAsia"/>
                <w:sz w:val="24"/>
                <w:szCs w:val="24"/>
                <w:u w:val="single"/>
              </w:rPr>
              <w:t>请文字</w:t>
            </w:r>
            <w:proofErr w:type="gramEnd"/>
            <w:r>
              <w:rPr>
                <w:rFonts w:asciiTheme="minorEastAsia" w:eastAsiaTheme="minorEastAsia" w:hAnsiTheme="minorEastAsia" w:cstheme="minorEastAsia" w:hint="eastAsia"/>
                <w:sz w:val="24"/>
                <w:szCs w:val="24"/>
                <w:u w:val="single"/>
              </w:rPr>
              <w:t>说明其他活动内容）</w:t>
            </w:r>
          </w:p>
        </w:tc>
      </w:tr>
      <w:tr w:rsidR="006C0EE0">
        <w:trPr>
          <w:trHeight w:val="1120"/>
          <w:jc w:val="center"/>
        </w:trPr>
        <w:tc>
          <w:tcPr>
            <w:tcW w:w="1758" w:type="dxa"/>
          </w:tcPr>
          <w:p w:rsidR="006C0EE0" w:rsidRDefault="004D2A41">
            <w:pPr>
              <w:pStyle w:val="TableParagraph"/>
              <w:spacing w:line="500" w:lineRule="exact"/>
              <w:ind w:left="107" w:right="96"/>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参与单位名称及人员姓名</w:t>
            </w:r>
          </w:p>
        </w:tc>
        <w:tc>
          <w:tcPr>
            <w:tcW w:w="6900" w:type="dxa"/>
            <w:vAlign w:val="center"/>
          </w:tcPr>
          <w:p w:rsidR="006C0EE0" w:rsidRDefault="004D2A41">
            <w:pPr>
              <w:pStyle w:val="TableParagraph"/>
              <w:spacing w:line="400" w:lineRule="exact"/>
              <w:ind w:leftChars="50" w:left="110"/>
              <w:jc w:val="both"/>
              <w:rPr>
                <w:rFonts w:asciiTheme="minorEastAsia" w:eastAsiaTheme="minorEastAsia" w:hAnsiTheme="minorEastAsia" w:cstheme="minorEastAsia"/>
                <w:sz w:val="24"/>
                <w:szCs w:val="24"/>
                <w:lang w:val="en-US"/>
              </w:rPr>
            </w:pPr>
            <w:r>
              <w:rPr>
                <w:rFonts w:asciiTheme="minorEastAsia" w:eastAsiaTheme="minorEastAsia" w:hAnsiTheme="minorEastAsia" w:cstheme="minorEastAsia" w:hint="eastAsia"/>
                <w:sz w:val="24"/>
                <w:szCs w:val="24"/>
                <w:lang w:val="en-US"/>
              </w:rPr>
              <w:t>德</w:t>
            </w:r>
            <w:proofErr w:type="gramStart"/>
            <w:r>
              <w:rPr>
                <w:rFonts w:asciiTheme="minorEastAsia" w:eastAsiaTheme="minorEastAsia" w:hAnsiTheme="minorEastAsia" w:cstheme="minorEastAsia" w:hint="eastAsia"/>
                <w:sz w:val="24"/>
                <w:szCs w:val="24"/>
                <w:lang w:val="en-US"/>
              </w:rPr>
              <w:t>邦</w:t>
            </w:r>
            <w:proofErr w:type="gramEnd"/>
            <w:r>
              <w:rPr>
                <w:rFonts w:asciiTheme="minorEastAsia" w:eastAsiaTheme="minorEastAsia" w:hAnsiTheme="minorEastAsia" w:cstheme="minorEastAsia" w:hint="eastAsia"/>
                <w:sz w:val="24"/>
                <w:szCs w:val="24"/>
                <w:lang w:val="en-US"/>
              </w:rPr>
              <w:t>证券 陆阳、周钰婷</w:t>
            </w:r>
          </w:p>
        </w:tc>
      </w:tr>
      <w:tr w:rsidR="006C0EE0">
        <w:trPr>
          <w:trHeight w:val="558"/>
          <w:jc w:val="center"/>
        </w:trPr>
        <w:tc>
          <w:tcPr>
            <w:tcW w:w="1758" w:type="dxa"/>
          </w:tcPr>
          <w:p w:rsidR="006C0EE0" w:rsidRDefault="004D2A41">
            <w:pPr>
              <w:pStyle w:val="TableParagraph"/>
              <w:spacing w:before="1" w:line="5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时间</w:t>
            </w:r>
          </w:p>
        </w:tc>
        <w:tc>
          <w:tcPr>
            <w:tcW w:w="6900" w:type="dxa"/>
            <w:vAlign w:val="center"/>
          </w:tcPr>
          <w:p w:rsidR="006C0EE0" w:rsidRDefault="004D2A41">
            <w:pPr>
              <w:pStyle w:val="TableParagraph"/>
              <w:spacing w:line="400" w:lineRule="exact"/>
              <w:ind w:leftChars="50" w:left="110"/>
              <w:jc w:val="both"/>
              <w:rPr>
                <w:rFonts w:asciiTheme="minorEastAsia" w:eastAsiaTheme="minorEastAsia" w:hAnsiTheme="minorEastAsia" w:cstheme="minorEastAsia"/>
                <w:sz w:val="24"/>
                <w:szCs w:val="24"/>
                <w:lang w:val="en-US"/>
              </w:rPr>
            </w:pPr>
            <w:r>
              <w:rPr>
                <w:rFonts w:asciiTheme="minorEastAsia" w:eastAsiaTheme="minorEastAsia" w:hAnsiTheme="minorEastAsia" w:cstheme="minorEastAsia" w:hint="eastAsia"/>
                <w:sz w:val="24"/>
                <w:szCs w:val="24"/>
                <w:lang w:val="en-US"/>
              </w:rPr>
              <w:t>2020年12月3日 16:00-16:55</w:t>
            </w:r>
          </w:p>
        </w:tc>
      </w:tr>
      <w:tr w:rsidR="006C0EE0">
        <w:trPr>
          <w:trHeight w:val="561"/>
          <w:jc w:val="center"/>
        </w:trPr>
        <w:tc>
          <w:tcPr>
            <w:tcW w:w="1758" w:type="dxa"/>
          </w:tcPr>
          <w:p w:rsidR="006C0EE0" w:rsidRDefault="004D2A41">
            <w:pPr>
              <w:pStyle w:val="TableParagraph"/>
              <w:spacing w:line="5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地点</w:t>
            </w:r>
          </w:p>
        </w:tc>
        <w:tc>
          <w:tcPr>
            <w:tcW w:w="6900" w:type="dxa"/>
            <w:vAlign w:val="center"/>
          </w:tcPr>
          <w:p w:rsidR="006C0EE0" w:rsidRDefault="004D2A41">
            <w:pPr>
              <w:pStyle w:val="TableParagraph"/>
              <w:spacing w:line="400" w:lineRule="exact"/>
              <w:ind w:leftChars="50" w:left="110"/>
              <w:jc w:val="both"/>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电话会议</w:t>
            </w:r>
          </w:p>
        </w:tc>
      </w:tr>
      <w:tr w:rsidR="006C0EE0">
        <w:trPr>
          <w:trHeight w:val="558"/>
          <w:jc w:val="center"/>
        </w:trPr>
        <w:tc>
          <w:tcPr>
            <w:tcW w:w="1758" w:type="dxa"/>
          </w:tcPr>
          <w:p w:rsidR="006C0EE0" w:rsidRDefault="004D2A41">
            <w:pPr>
              <w:pStyle w:val="TableParagraph"/>
              <w:spacing w:before="1" w:line="5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上市公司</w:t>
            </w:r>
          </w:p>
          <w:p w:rsidR="006C0EE0" w:rsidRDefault="004D2A41">
            <w:pPr>
              <w:pStyle w:val="TableParagraph"/>
              <w:spacing w:before="1" w:line="5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接待人员姓名</w:t>
            </w:r>
          </w:p>
        </w:tc>
        <w:tc>
          <w:tcPr>
            <w:tcW w:w="6900" w:type="dxa"/>
            <w:vAlign w:val="center"/>
          </w:tcPr>
          <w:p w:rsidR="006C0EE0" w:rsidRDefault="004D2A41">
            <w:pPr>
              <w:pStyle w:val="TableParagraph"/>
              <w:spacing w:line="400" w:lineRule="exact"/>
              <w:ind w:leftChars="50" w:left="110"/>
              <w:jc w:val="both"/>
              <w:rPr>
                <w:rFonts w:asciiTheme="minorEastAsia" w:eastAsiaTheme="minorEastAsia" w:hAnsiTheme="minorEastAsia" w:cstheme="minorEastAsia"/>
                <w:sz w:val="24"/>
                <w:szCs w:val="24"/>
                <w:lang w:val="en-US"/>
              </w:rPr>
            </w:pPr>
            <w:r>
              <w:rPr>
                <w:rFonts w:asciiTheme="minorEastAsia" w:eastAsiaTheme="minorEastAsia" w:hAnsiTheme="minorEastAsia" w:cstheme="minorEastAsia" w:hint="eastAsia"/>
                <w:sz w:val="24"/>
                <w:szCs w:val="24"/>
              </w:rPr>
              <w:t>副总裁兼董事会秘书</w:t>
            </w:r>
            <w:r>
              <w:rPr>
                <w:rFonts w:asciiTheme="minorEastAsia" w:eastAsiaTheme="minorEastAsia" w:hAnsiTheme="minorEastAsia" w:cstheme="minorEastAsia" w:hint="eastAsia"/>
                <w:sz w:val="24"/>
                <w:szCs w:val="24"/>
                <w:lang w:val="en-US"/>
              </w:rPr>
              <w:t xml:space="preserve"> 金日</w:t>
            </w:r>
          </w:p>
          <w:p w:rsidR="006C0EE0" w:rsidRDefault="004D2A41">
            <w:pPr>
              <w:pStyle w:val="TableParagraph"/>
              <w:spacing w:line="400" w:lineRule="exact"/>
              <w:ind w:leftChars="50" w:left="110"/>
              <w:jc w:val="both"/>
              <w:rPr>
                <w:rFonts w:asciiTheme="minorEastAsia" w:eastAsiaTheme="minorEastAsia" w:hAnsiTheme="minorEastAsia" w:cstheme="minorEastAsia"/>
                <w:sz w:val="24"/>
                <w:szCs w:val="24"/>
                <w:lang w:val="en-US"/>
              </w:rPr>
            </w:pPr>
            <w:r>
              <w:rPr>
                <w:rFonts w:asciiTheme="minorEastAsia" w:eastAsiaTheme="minorEastAsia" w:hAnsiTheme="minorEastAsia" w:cstheme="minorEastAsia" w:hint="eastAsia"/>
                <w:sz w:val="24"/>
                <w:szCs w:val="24"/>
              </w:rPr>
              <w:t>董事会秘书部总经理兼证券事务代表</w:t>
            </w:r>
            <w:r>
              <w:rPr>
                <w:rFonts w:asciiTheme="minorEastAsia" w:eastAsiaTheme="minorEastAsia" w:hAnsiTheme="minorEastAsia" w:cstheme="minorEastAsia" w:hint="eastAsia"/>
                <w:sz w:val="24"/>
                <w:szCs w:val="24"/>
                <w:lang w:val="en-US"/>
              </w:rPr>
              <w:t xml:space="preserve"> </w:t>
            </w:r>
            <w:proofErr w:type="gramStart"/>
            <w:r>
              <w:rPr>
                <w:rFonts w:asciiTheme="minorEastAsia" w:eastAsiaTheme="minorEastAsia" w:hAnsiTheme="minorEastAsia" w:cstheme="minorEastAsia" w:hint="eastAsia"/>
                <w:sz w:val="24"/>
                <w:szCs w:val="24"/>
                <w:lang w:val="en-US"/>
              </w:rPr>
              <w:t>邱</w:t>
            </w:r>
            <w:proofErr w:type="gramEnd"/>
            <w:r>
              <w:rPr>
                <w:rFonts w:asciiTheme="minorEastAsia" w:eastAsiaTheme="minorEastAsia" w:hAnsiTheme="minorEastAsia" w:cstheme="minorEastAsia" w:hint="eastAsia"/>
                <w:sz w:val="24"/>
                <w:szCs w:val="24"/>
                <w:lang w:val="en-US"/>
              </w:rPr>
              <w:t>小妹</w:t>
            </w:r>
          </w:p>
          <w:p w:rsidR="006C0EE0" w:rsidRDefault="004D2A41">
            <w:pPr>
              <w:pStyle w:val="TableParagraph"/>
              <w:spacing w:line="400" w:lineRule="exact"/>
              <w:ind w:leftChars="50" w:left="110"/>
              <w:jc w:val="both"/>
              <w:rPr>
                <w:rFonts w:asciiTheme="minorEastAsia" w:eastAsiaTheme="minorEastAsia" w:hAnsiTheme="minorEastAsia" w:cstheme="minorEastAsia"/>
                <w:sz w:val="24"/>
                <w:szCs w:val="24"/>
                <w:lang w:val="en-US"/>
              </w:rPr>
            </w:pPr>
            <w:r>
              <w:rPr>
                <w:rFonts w:asciiTheme="minorEastAsia" w:eastAsiaTheme="minorEastAsia" w:hAnsiTheme="minorEastAsia" w:cstheme="minorEastAsia" w:hint="eastAsia"/>
                <w:sz w:val="24"/>
                <w:szCs w:val="24"/>
                <w:lang w:val="en-US"/>
              </w:rPr>
              <w:t>董事会秘书部总经理助理  蔡晓艺</w:t>
            </w:r>
          </w:p>
        </w:tc>
      </w:tr>
      <w:tr w:rsidR="006C0EE0">
        <w:trPr>
          <w:trHeight w:val="5005"/>
          <w:jc w:val="center"/>
        </w:trPr>
        <w:tc>
          <w:tcPr>
            <w:tcW w:w="1758" w:type="dxa"/>
            <w:vAlign w:val="center"/>
          </w:tcPr>
          <w:p w:rsidR="006C0EE0" w:rsidRDefault="004D2A41">
            <w:pPr>
              <w:pStyle w:val="TableParagraph"/>
              <w:spacing w:before="1" w:line="5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投资者关系活动</w:t>
            </w:r>
          </w:p>
          <w:p w:rsidR="006C0EE0" w:rsidRDefault="004D2A41">
            <w:pPr>
              <w:pStyle w:val="TableParagraph"/>
              <w:spacing w:before="1" w:line="500" w:lineRule="exact"/>
              <w:jc w:val="center"/>
              <w:rPr>
                <w:rFonts w:asciiTheme="minorEastAsia" w:eastAsiaTheme="minorEastAsia" w:hAnsiTheme="minorEastAsia"/>
                <w:sz w:val="24"/>
                <w:szCs w:val="24"/>
              </w:rPr>
            </w:pPr>
            <w:r>
              <w:rPr>
                <w:rFonts w:asciiTheme="minorEastAsia" w:eastAsiaTheme="minorEastAsia" w:hAnsiTheme="minorEastAsia" w:cstheme="minorEastAsia" w:hint="eastAsia"/>
                <w:sz w:val="24"/>
                <w:szCs w:val="24"/>
              </w:rPr>
              <w:t>主要内容介绍</w:t>
            </w:r>
          </w:p>
        </w:tc>
        <w:tc>
          <w:tcPr>
            <w:tcW w:w="6900" w:type="dxa"/>
          </w:tcPr>
          <w:p w:rsidR="006C0EE0" w:rsidRDefault="004D2A41">
            <w:pPr>
              <w:pStyle w:val="TableParagraph"/>
              <w:spacing w:line="400" w:lineRule="exact"/>
              <w:ind w:leftChars="50" w:left="110"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一、签署承诺书</w:t>
            </w:r>
          </w:p>
          <w:p w:rsidR="006C0EE0" w:rsidRDefault="006C0EE0">
            <w:pPr>
              <w:pStyle w:val="TableParagraph"/>
              <w:spacing w:line="400" w:lineRule="exact"/>
              <w:ind w:leftChars="50" w:left="110" w:firstLineChars="200" w:firstLine="482"/>
              <w:rPr>
                <w:rFonts w:asciiTheme="minorEastAsia" w:eastAsiaTheme="minorEastAsia" w:hAnsiTheme="minorEastAsia" w:cstheme="minorEastAsia"/>
                <w:b/>
                <w:bCs/>
                <w:sz w:val="24"/>
                <w:szCs w:val="24"/>
              </w:rPr>
            </w:pPr>
          </w:p>
          <w:p w:rsidR="006C0EE0" w:rsidRDefault="004D2A41">
            <w:pPr>
              <w:pStyle w:val="TableParagraph"/>
              <w:spacing w:line="400" w:lineRule="exact"/>
              <w:ind w:leftChars="50" w:left="110"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二、交流</w:t>
            </w:r>
          </w:p>
          <w:p w:rsidR="006C0EE0" w:rsidRDefault="004D2A41">
            <w:pPr>
              <w:pStyle w:val="TableParagraph"/>
              <w:spacing w:line="400" w:lineRule="exact"/>
              <w:ind w:leftChars="50" w:left="110"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lang w:val="en-US"/>
              </w:rPr>
              <w:t>1．</w:t>
            </w:r>
            <w:proofErr w:type="gramStart"/>
            <w:r>
              <w:rPr>
                <w:rFonts w:asciiTheme="minorEastAsia" w:eastAsiaTheme="minorEastAsia" w:hAnsiTheme="minorEastAsia" w:cstheme="minorEastAsia" w:hint="eastAsia"/>
                <w:b/>
                <w:bCs/>
                <w:sz w:val="24"/>
                <w:szCs w:val="24"/>
              </w:rPr>
              <w:t>关于车音智能</w:t>
            </w:r>
            <w:proofErr w:type="gramEnd"/>
          </w:p>
          <w:p w:rsidR="006C0EE0" w:rsidRDefault="004D2A41">
            <w:pPr>
              <w:pStyle w:val="TableParagraph"/>
              <w:spacing w:line="400" w:lineRule="exact"/>
              <w:ind w:leftChars="50" w:left="110"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lang w:val="en-US"/>
              </w:rPr>
              <w:t>1</w:t>
            </w:r>
            <w:r>
              <w:rPr>
                <w:rFonts w:asciiTheme="minorEastAsia" w:eastAsiaTheme="minorEastAsia" w:hAnsiTheme="minorEastAsia" w:cstheme="minorEastAsia" w:hint="eastAsia"/>
                <w:b/>
                <w:bCs/>
                <w:sz w:val="24"/>
                <w:szCs w:val="24"/>
              </w:rPr>
              <w:t>）问：公司上半年受疫情对汽车行业冲击的连带影响，相关硬件产品需求不振，下半年恢复情况如何？明后年的预期如何？</w:t>
            </w:r>
            <w:r w:rsidR="00446544" w:rsidDel="00446544">
              <w:rPr>
                <w:rFonts w:asciiTheme="minorEastAsia" w:eastAsiaTheme="minorEastAsia" w:hAnsiTheme="minorEastAsia" w:cstheme="minorEastAsia" w:hint="eastAsia"/>
                <w:b/>
                <w:bCs/>
                <w:sz w:val="24"/>
                <w:szCs w:val="24"/>
              </w:rPr>
              <w:t xml:space="preserve"> </w:t>
            </w:r>
          </w:p>
          <w:p w:rsidR="006C0EE0" w:rsidRDefault="004D2A41" w:rsidP="00446544">
            <w:pPr>
              <w:pStyle w:val="TableParagraph"/>
              <w:spacing w:line="400" w:lineRule="exact"/>
              <w:ind w:leftChars="50" w:left="110"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答：受到疫情影响，汽车行业正在消化此前积累的库存，处理疫情造成的破坏，所以车厂对于智能硬件装车量的预算，到明年年底前都不会有实质性的恢复。而且，</w:t>
            </w:r>
            <w:proofErr w:type="gramStart"/>
            <w:r>
              <w:rPr>
                <w:rFonts w:asciiTheme="minorEastAsia" w:eastAsiaTheme="minorEastAsia" w:hAnsiTheme="minorEastAsia" w:cstheme="minorEastAsia" w:hint="eastAsia"/>
                <w:sz w:val="24"/>
                <w:szCs w:val="24"/>
              </w:rPr>
              <w:t>车音智能</w:t>
            </w:r>
            <w:proofErr w:type="gramEnd"/>
            <w:r>
              <w:rPr>
                <w:rFonts w:asciiTheme="minorEastAsia" w:eastAsiaTheme="minorEastAsia" w:hAnsiTheme="minorEastAsia" w:cstheme="minorEastAsia" w:hint="eastAsia"/>
                <w:sz w:val="24"/>
                <w:szCs w:val="24"/>
              </w:rPr>
              <w:t>准备推进的智能硬件新业务正处于业务调整阶段，加之自身资金紧缺，</w:t>
            </w:r>
            <w:proofErr w:type="gramStart"/>
            <w:r>
              <w:rPr>
                <w:rFonts w:asciiTheme="minorEastAsia" w:eastAsiaTheme="minorEastAsia" w:hAnsiTheme="minorEastAsia" w:cstheme="minorEastAsia" w:hint="eastAsia"/>
                <w:sz w:val="24"/>
                <w:szCs w:val="24"/>
              </w:rPr>
              <w:t>车音智能</w:t>
            </w:r>
            <w:proofErr w:type="gramEnd"/>
            <w:r>
              <w:rPr>
                <w:rFonts w:asciiTheme="minorEastAsia" w:eastAsiaTheme="minorEastAsia" w:hAnsiTheme="minorEastAsia" w:cstheme="minorEastAsia" w:hint="eastAsia"/>
                <w:sz w:val="24"/>
                <w:szCs w:val="24"/>
              </w:rPr>
              <w:t>在硬件方面尚未能实现配套供货和销售。</w:t>
            </w:r>
          </w:p>
          <w:p w:rsidR="006C0EE0" w:rsidRDefault="004D2A41">
            <w:pPr>
              <w:pStyle w:val="TableParagraph"/>
              <w:spacing w:line="400" w:lineRule="exact"/>
              <w:ind w:leftChars="50" w:left="110" w:firstLineChars="200" w:firstLine="480"/>
              <w:rPr>
                <w:rFonts w:asciiTheme="minorEastAsia" w:eastAsiaTheme="minorEastAsia" w:hAnsiTheme="minorEastAsia" w:cstheme="minorEastAsia"/>
                <w:sz w:val="24"/>
                <w:szCs w:val="24"/>
              </w:rPr>
            </w:pPr>
            <w:proofErr w:type="gramStart"/>
            <w:r>
              <w:rPr>
                <w:rFonts w:asciiTheme="minorEastAsia" w:eastAsiaTheme="minorEastAsia" w:hAnsiTheme="minorEastAsia" w:cstheme="minorEastAsia" w:hint="eastAsia"/>
                <w:sz w:val="24"/>
                <w:szCs w:val="24"/>
              </w:rPr>
              <w:t>但车音智能</w:t>
            </w:r>
            <w:proofErr w:type="gramEnd"/>
            <w:r>
              <w:rPr>
                <w:rFonts w:asciiTheme="minorEastAsia" w:eastAsiaTheme="minorEastAsia" w:hAnsiTheme="minorEastAsia" w:cstheme="minorEastAsia" w:hint="eastAsia"/>
                <w:sz w:val="24"/>
                <w:szCs w:val="24"/>
              </w:rPr>
              <w:t>也在努力开辟新的业务线，</w:t>
            </w:r>
            <w:proofErr w:type="gramStart"/>
            <w:r>
              <w:rPr>
                <w:rFonts w:asciiTheme="minorEastAsia" w:eastAsiaTheme="minorEastAsia" w:hAnsiTheme="minorEastAsia" w:cstheme="minorEastAsia" w:hint="eastAsia"/>
                <w:sz w:val="24"/>
                <w:szCs w:val="24"/>
              </w:rPr>
              <w:t>后续车音智能</w:t>
            </w:r>
            <w:proofErr w:type="gramEnd"/>
            <w:r>
              <w:rPr>
                <w:rFonts w:asciiTheme="minorEastAsia" w:eastAsiaTheme="minorEastAsia" w:hAnsiTheme="minorEastAsia" w:cstheme="minorEastAsia" w:hint="eastAsia"/>
                <w:sz w:val="24"/>
                <w:szCs w:val="24"/>
              </w:rPr>
              <w:t>的智能硬件新业务计划依托新设立的子公司</w:t>
            </w:r>
            <w:proofErr w:type="gramStart"/>
            <w:r>
              <w:rPr>
                <w:rFonts w:asciiTheme="minorEastAsia" w:eastAsiaTheme="minorEastAsia" w:hAnsiTheme="minorEastAsia" w:cstheme="minorEastAsia" w:hint="eastAsia"/>
                <w:sz w:val="24"/>
                <w:szCs w:val="24"/>
              </w:rPr>
              <w:t>成都车音开展</w:t>
            </w:r>
            <w:proofErr w:type="gramEnd"/>
            <w:r>
              <w:rPr>
                <w:rFonts w:asciiTheme="minorEastAsia" w:eastAsiaTheme="minorEastAsia" w:hAnsiTheme="minorEastAsia" w:cstheme="minorEastAsia" w:hint="eastAsia"/>
                <w:sz w:val="24"/>
                <w:szCs w:val="24"/>
              </w:rPr>
              <w:t>，且将根据实</w:t>
            </w:r>
            <w:r>
              <w:rPr>
                <w:rFonts w:asciiTheme="minorEastAsia" w:eastAsiaTheme="minorEastAsia" w:hAnsiTheme="minorEastAsia" w:cstheme="minorEastAsia" w:hint="eastAsia"/>
                <w:sz w:val="24"/>
                <w:szCs w:val="24"/>
              </w:rPr>
              <w:lastRenderedPageBreak/>
              <w:t>际资金状况恢复软件开发的研发及测试并拓展相关销售。</w:t>
            </w:r>
          </w:p>
          <w:p w:rsidR="006C0EE0" w:rsidRDefault="004D2A41">
            <w:pPr>
              <w:pStyle w:val="TableParagraph"/>
              <w:spacing w:line="400" w:lineRule="exact"/>
              <w:ind w:leftChars="50" w:left="110" w:firstLineChars="200" w:firstLine="482"/>
              <w:rPr>
                <w:rFonts w:asciiTheme="minorEastAsia" w:eastAsiaTheme="minorEastAsia" w:hAnsiTheme="minorEastAsia" w:cstheme="minorEastAsia"/>
                <w:b/>
                <w:bCs/>
                <w:sz w:val="24"/>
                <w:szCs w:val="24"/>
                <w:lang w:val="en-US"/>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lang w:val="en-US"/>
              </w:rPr>
              <w:t>2</w:t>
            </w:r>
            <w:r>
              <w:rPr>
                <w:rFonts w:asciiTheme="minorEastAsia" w:eastAsiaTheme="minorEastAsia" w:hAnsiTheme="minorEastAsia" w:cstheme="minorEastAsia" w:hint="eastAsia"/>
                <w:b/>
                <w:bCs/>
                <w:sz w:val="24"/>
                <w:szCs w:val="24"/>
              </w:rPr>
              <w:t>）问：半年报</w:t>
            </w:r>
            <w:proofErr w:type="gramStart"/>
            <w:r>
              <w:rPr>
                <w:rFonts w:asciiTheme="minorEastAsia" w:eastAsiaTheme="minorEastAsia" w:hAnsiTheme="minorEastAsia" w:cstheme="minorEastAsia" w:hint="eastAsia"/>
                <w:b/>
                <w:bCs/>
                <w:sz w:val="24"/>
                <w:szCs w:val="24"/>
              </w:rPr>
              <w:t>称车音智能</w:t>
            </w:r>
            <w:proofErr w:type="gramEnd"/>
            <w:r>
              <w:rPr>
                <w:rFonts w:asciiTheme="minorEastAsia" w:eastAsiaTheme="minorEastAsia" w:hAnsiTheme="minorEastAsia" w:cstheme="minorEastAsia" w:hint="eastAsia"/>
                <w:b/>
                <w:bCs/>
                <w:sz w:val="24"/>
                <w:szCs w:val="24"/>
              </w:rPr>
              <w:t>在资金方面的问题一直未能得到解决，现状如何？</w:t>
            </w:r>
          </w:p>
          <w:p w:rsidR="006C0EE0" w:rsidRDefault="004D2A41" w:rsidP="00C75EB5">
            <w:pPr>
              <w:pStyle w:val="TableParagraph"/>
              <w:spacing w:line="400" w:lineRule="exact"/>
              <w:ind w:leftChars="50" w:left="110" w:firstLineChars="200" w:firstLine="480"/>
              <w:rPr>
                <w:rFonts w:asciiTheme="minorEastAsia" w:eastAsiaTheme="minorEastAsia" w:hAnsiTheme="minorEastAsia" w:cstheme="minorEastAsia"/>
                <w:sz w:val="24"/>
                <w:szCs w:val="24"/>
                <w:lang w:val="en-US"/>
              </w:rPr>
            </w:pPr>
            <w:r>
              <w:rPr>
                <w:rFonts w:asciiTheme="minorEastAsia" w:eastAsiaTheme="minorEastAsia" w:hAnsiTheme="minorEastAsia" w:cstheme="minorEastAsia" w:hint="eastAsia"/>
                <w:sz w:val="24"/>
                <w:szCs w:val="24"/>
              </w:rPr>
              <w:t>答：截至目前，</w:t>
            </w:r>
            <w:proofErr w:type="gramStart"/>
            <w:r>
              <w:rPr>
                <w:rFonts w:asciiTheme="minorEastAsia" w:eastAsiaTheme="minorEastAsia" w:hAnsiTheme="minorEastAsia" w:cstheme="minorEastAsia" w:hint="eastAsia"/>
                <w:sz w:val="24"/>
                <w:szCs w:val="24"/>
              </w:rPr>
              <w:t>车音智能</w:t>
            </w:r>
            <w:proofErr w:type="gramEnd"/>
            <w:r>
              <w:rPr>
                <w:rFonts w:asciiTheme="minorEastAsia" w:eastAsiaTheme="minorEastAsia" w:hAnsiTheme="minorEastAsia" w:cstheme="minorEastAsia" w:hint="eastAsia"/>
                <w:sz w:val="24"/>
                <w:szCs w:val="24"/>
              </w:rPr>
              <w:t>正在积极加强回笼资金，应收账款回款方面和前一段时间相比有所推进，但还是面临一定的资金压力，需要持续努力解决。</w:t>
            </w:r>
          </w:p>
          <w:p w:rsidR="006C0EE0" w:rsidRDefault="004D2A41">
            <w:pPr>
              <w:pStyle w:val="TableParagraph"/>
              <w:spacing w:line="400" w:lineRule="exact"/>
              <w:ind w:leftChars="50" w:left="110"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lang w:val="en-US"/>
              </w:rPr>
              <w:t>3</w:t>
            </w:r>
            <w:r>
              <w:rPr>
                <w:rFonts w:asciiTheme="minorEastAsia" w:eastAsiaTheme="minorEastAsia" w:hAnsiTheme="minorEastAsia" w:cstheme="minorEastAsia" w:hint="eastAsia"/>
                <w:b/>
                <w:bCs/>
                <w:sz w:val="24"/>
                <w:szCs w:val="24"/>
              </w:rPr>
              <w:t>）问：公司是直接与整车厂合作还是与tier1合作？哪个占比多一些？</w:t>
            </w:r>
          </w:p>
          <w:p w:rsidR="006C0EE0" w:rsidRDefault="004D2A41">
            <w:pPr>
              <w:pStyle w:val="TableParagraph"/>
              <w:spacing w:line="400" w:lineRule="exact"/>
              <w:ind w:leftChars="50" w:left="110"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答：</w:t>
            </w:r>
            <w:proofErr w:type="gramStart"/>
            <w:r>
              <w:rPr>
                <w:rFonts w:asciiTheme="minorEastAsia" w:eastAsiaTheme="minorEastAsia" w:hAnsiTheme="minorEastAsia" w:cstheme="minorEastAsia" w:hint="eastAsia"/>
                <w:sz w:val="24"/>
                <w:szCs w:val="24"/>
              </w:rPr>
              <w:t>车音智能</w:t>
            </w:r>
            <w:proofErr w:type="gramEnd"/>
            <w:r>
              <w:rPr>
                <w:rFonts w:asciiTheme="minorEastAsia" w:eastAsiaTheme="minorEastAsia" w:hAnsiTheme="minorEastAsia" w:cstheme="minorEastAsia" w:hint="eastAsia"/>
                <w:sz w:val="24"/>
                <w:szCs w:val="24"/>
              </w:rPr>
              <w:t>既有与整车厂合作，也有与tier1合作，与整车厂合作多一些。</w:t>
            </w:r>
          </w:p>
          <w:p w:rsidR="006C0EE0" w:rsidRDefault="004D2A41">
            <w:pPr>
              <w:pStyle w:val="TableParagraph"/>
              <w:spacing w:line="400" w:lineRule="exact"/>
              <w:ind w:leftChars="50" w:left="110"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lang w:val="en-US"/>
              </w:rPr>
              <w:t>4</w:t>
            </w:r>
            <w:r>
              <w:rPr>
                <w:rFonts w:asciiTheme="minorEastAsia" w:eastAsiaTheme="minorEastAsia" w:hAnsiTheme="minorEastAsia" w:cstheme="minorEastAsia" w:hint="eastAsia"/>
                <w:b/>
                <w:bCs/>
                <w:sz w:val="24"/>
                <w:szCs w:val="24"/>
              </w:rPr>
              <w:t>）问：公司硬件产品和软件产品的耦合程度如何？软件产品独立销售能力是否有限？销售和定价体系如何？销售量及趋势如何？是否具备提价的能力？</w:t>
            </w:r>
          </w:p>
          <w:p w:rsidR="006C0EE0" w:rsidRDefault="004D2A41">
            <w:pPr>
              <w:pStyle w:val="TableParagraph"/>
              <w:spacing w:line="400" w:lineRule="exact"/>
              <w:ind w:leftChars="50" w:left="110"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答：软硬件一体化</w:t>
            </w:r>
            <w:proofErr w:type="gramStart"/>
            <w:r>
              <w:rPr>
                <w:rFonts w:asciiTheme="minorEastAsia" w:eastAsiaTheme="minorEastAsia" w:hAnsiTheme="minorEastAsia" w:cstheme="minorEastAsia" w:hint="eastAsia"/>
                <w:sz w:val="24"/>
                <w:szCs w:val="24"/>
              </w:rPr>
              <w:t>是车音智能</w:t>
            </w:r>
            <w:proofErr w:type="gramEnd"/>
            <w:r>
              <w:rPr>
                <w:rFonts w:asciiTheme="minorEastAsia" w:eastAsiaTheme="minorEastAsia" w:hAnsiTheme="minorEastAsia" w:cstheme="minorEastAsia" w:hint="eastAsia"/>
                <w:sz w:val="24"/>
                <w:szCs w:val="24"/>
              </w:rPr>
              <w:t>未来开展业务的方向，也是智能汽车行业发展的重要趋势，从现状来看，</w:t>
            </w:r>
            <w:proofErr w:type="gramStart"/>
            <w:r>
              <w:rPr>
                <w:rFonts w:asciiTheme="minorEastAsia" w:eastAsiaTheme="minorEastAsia" w:hAnsiTheme="minorEastAsia" w:cstheme="minorEastAsia" w:hint="eastAsia"/>
                <w:sz w:val="24"/>
                <w:szCs w:val="24"/>
              </w:rPr>
              <w:t>车音智能</w:t>
            </w:r>
            <w:proofErr w:type="gramEnd"/>
            <w:r>
              <w:rPr>
                <w:rFonts w:asciiTheme="minorEastAsia" w:eastAsiaTheme="minorEastAsia" w:hAnsiTheme="minorEastAsia" w:cstheme="minorEastAsia" w:hint="eastAsia"/>
                <w:sz w:val="24"/>
                <w:szCs w:val="24"/>
              </w:rPr>
              <w:t>的硬件产品和软件产品是高度耦合的。</w:t>
            </w:r>
          </w:p>
          <w:p w:rsidR="006C0EE0" w:rsidRDefault="004D2A41">
            <w:pPr>
              <w:pStyle w:val="TableParagraph"/>
              <w:spacing w:line="400" w:lineRule="exact"/>
              <w:ind w:leftChars="50" w:left="110" w:firstLineChars="200" w:firstLine="480"/>
              <w:rPr>
                <w:rFonts w:asciiTheme="minorEastAsia" w:eastAsiaTheme="minorEastAsia" w:hAnsiTheme="minorEastAsia" w:cstheme="minorEastAsia"/>
                <w:sz w:val="24"/>
                <w:szCs w:val="24"/>
              </w:rPr>
            </w:pPr>
            <w:proofErr w:type="gramStart"/>
            <w:r>
              <w:rPr>
                <w:rFonts w:asciiTheme="minorEastAsia" w:eastAsiaTheme="minorEastAsia" w:hAnsiTheme="minorEastAsia" w:cstheme="minorEastAsia" w:hint="eastAsia"/>
                <w:sz w:val="24"/>
                <w:szCs w:val="24"/>
              </w:rPr>
              <w:t>目前车音智能</w:t>
            </w:r>
            <w:proofErr w:type="gramEnd"/>
            <w:r>
              <w:rPr>
                <w:rFonts w:asciiTheme="minorEastAsia" w:eastAsiaTheme="minorEastAsia" w:hAnsiTheme="minorEastAsia" w:cstheme="minorEastAsia" w:hint="eastAsia"/>
                <w:sz w:val="24"/>
                <w:szCs w:val="24"/>
              </w:rPr>
              <w:t>给整车厂开发的大多是应用层的软件，所以独立销售的比例并不高，很多需要和车厂一级供应商合作，加载在智能硬件上，再出售给车厂。</w:t>
            </w:r>
          </w:p>
          <w:p w:rsidR="006C0EE0" w:rsidRDefault="004D2A41">
            <w:pPr>
              <w:pStyle w:val="TableParagraph"/>
              <w:spacing w:line="400" w:lineRule="exact"/>
              <w:ind w:leftChars="50" w:left="110"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在定价方面，整车厂在供应</w:t>
            </w:r>
            <w:proofErr w:type="gramStart"/>
            <w:r>
              <w:rPr>
                <w:rFonts w:asciiTheme="minorEastAsia" w:eastAsiaTheme="minorEastAsia" w:hAnsiTheme="minorEastAsia" w:cstheme="minorEastAsia" w:hint="eastAsia"/>
                <w:sz w:val="24"/>
                <w:szCs w:val="24"/>
              </w:rPr>
              <w:t>商管理</w:t>
            </w:r>
            <w:proofErr w:type="gramEnd"/>
            <w:r>
              <w:rPr>
                <w:rFonts w:asciiTheme="minorEastAsia" w:eastAsiaTheme="minorEastAsia" w:hAnsiTheme="minorEastAsia" w:cstheme="minorEastAsia" w:hint="eastAsia"/>
                <w:sz w:val="24"/>
                <w:szCs w:val="24"/>
              </w:rPr>
              <w:t>方面控制比较严格，按照汽车行业惯例，只要进入供应商目录的软件，基本不存在提价的空间。根据行业发展，软件定义汽车的趋势越发明显，软件销售的重要性明显提升，随着整车厂智能化程度的加强，高毛利软件销售将进一步减少</w:t>
            </w:r>
            <w:r>
              <w:rPr>
                <w:rFonts w:asciiTheme="minorEastAsia" w:eastAsiaTheme="minorEastAsia" w:hAnsiTheme="minorEastAsia" w:cstheme="minorEastAsia" w:hint="eastAsia"/>
                <w:sz w:val="24"/>
                <w:szCs w:val="24"/>
                <w:lang w:val="en-US"/>
              </w:rPr>
              <w:t>，</w:t>
            </w:r>
            <w:r>
              <w:rPr>
                <w:rFonts w:asciiTheme="minorEastAsia" w:eastAsiaTheme="minorEastAsia" w:hAnsiTheme="minorEastAsia" w:cstheme="minorEastAsia" w:hint="eastAsia"/>
                <w:sz w:val="24"/>
                <w:szCs w:val="24"/>
              </w:rPr>
              <w:t>预计大量的软件会趋向于低价格，必须依靠服务运营获得收益，这与如今的手机行业发展趋势相似，</w:t>
            </w:r>
            <w:proofErr w:type="gramStart"/>
            <w:r>
              <w:rPr>
                <w:rFonts w:asciiTheme="minorEastAsia" w:eastAsiaTheme="minorEastAsia" w:hAnsiTheme="minorEastAsia" w:cstheme="minorEastAsia" w:hint="eastAsia"/>
                <w:sz w:val="24"/>
                <w:szCs w:val="24"/>
              </w:rPr>
              <w:t>车音智能</w:t>
            </w:r>
            <w:proofErr w:type="gramEnd"/>
            <w:r>
              <w:rPr>
                <w:rFonts w:asciiTheme="minorEastAsia" w:eastAsiaTheme="minorEastAsia" w:hAnsiTheme="minorEastAsia" w:cstheme="minorEastAsia" w:hint="eastAsia"/>
                <w:sz w:val="24"/>
                <w:szCs w:val="24"/>
              </w:rPr>
              <w:t>也将对产品研发进行调整，以符合这一趋势。</w:t>
            </w:r>
          </w:p>
          <w:p w:rsidR="006C0EE0" w:rsidRDefault="004D2A41">
            <w:pPr>
              <w:pStyle w:val="TableParagraph"/>
              <w:spacing w:line="400" w:lineRule="exact"/>
              <w:ind w:leftChars="50" w:left="110"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lang w:val="en-US"/>
              </w:rPr>
              <w:t>5</w:t>
            </w:r>
            <w:r>
              <w:rPr>
                <w:rFonts w:asciiTheme="minorEastAsia" w:eastAsiaTheme="minorEastAsia" w:hAnsiTheme="minorEastAsia" w:cstheme="minorEastAsia" w:hint="eastAsia"/>
                <w:b/>
                <w:bCs/>
                <w:sz w:val="24"/>
                <w:szCs w:val="24"/>
              </w:rPr>
              <w:t>）问：公司除了前端软硬件销售收入外，后端服务收入占多少比例？主要服务形式？</w:t>
            </w:r>
            <w:bookmarkStart w:id="0" w:name="OLE_LINK1"/>
            <w:r w:rsidR="00C75EB5" w:rsidDel="00C75EB5">
              <w:rPr>
                <w:rFonts w:asciiTheme="minorEastAsia" w:eastAsiaTheme="minorEastAsia" w:hAnsiTheme="minorEastAsia" w:cstheme="minorEastAsia" w:hint="eastAsia"/>
                <w:b/>
                <w:bCs/>
                <w:sz w:val="24"/>
                <w:szCs w:val="24"/>
              </w:rPr>
              <w:t xml:space="preserve"> </w:t>
            </w:r>
            <w:bookmarkEnd w:id="0"/>
          </w:p>
          <w:p w:rsidR="006C0EE0" w:rsidRDefault="004D2A41" w:rsidP="00C75EB5">
            <w:pPr>
              <w:pStyle w:val="TableParagraph"/>
              <w:spacing w:line="400" w:lineRule="exact"/>
              <w:ind w:leftChars="50" w:left="110"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答：</w:t>
            </w:r>
            <w:proofErr w:type="gramStart"/>
            <w:r>
              <w:rPr>
                <w:rFonts w:asciiTheme="minorEastAsia" w:eastAsiaTheme="minorEastAsia" w:hAnsiTheme="minorEastAsia" w:cstheme="minorEastAsia" w:hint="eastAsia"/>
                <w:sz w:val="24"/>
                <w:szCs w:val="24"/>
              </w:rPr>
              <w:t>车音智能</w:t>
            </w:r>
            <w:proofErr w:type="gramEnd"/>
            <w:r>
              <w:rPr>
                <w:rFonts w:asciiTheme="minorEastAsia" w:eastAsiaTheme="minorEastAsia" w:hAnsiTheme="minorEastAsia" w:cstheme="minorEastAsia" w:hint="eastAsia"/>
                <w:sz w:val="24"/>
                <w:szCs w:val="24"/>
              </w:rPr>
              <w:t>技术开发及服务运营业务收入在往年均占总收入的60%-80%，今年占比达90%以上。</w:t>
            </w:r>
          </w:p>
          <w:p w:rsidR="006C0EE0" w:rsidRDefault="004D2A41">
            <w:pPr>
              <w:pStyle w:val="TableParagraph"/>
              <w:spacing w:line="400" w:lineRule="exact"/>
              <w:ind w:leftChars="50" w:left="110" w:firstLineChars="200" w:firstLine="480"/>
              <w:rPr>
                <w:rFonts w:asciiTheme="minorEastAsia" w:eastAsiaTheme="minorEastAsia" w:hAnsiTheme="minorEastAsia" w:cstheme="minorEastAsia"/>
                <w:sz w:val="24"/>
                <w:szCs w:val="24"/>
              </w:rPr>
            </w:pPr>
            <w:proofErr w:type="gramStart"/>
            <w:r>
              <w:rPr>
                <w:rFonts w:asciiTheme="minorEastAsia" w:eastAsiaTheme="minorEastAsia" w:hAnsiTheme="minorEastAsia" w:cstheme="minorEastAsia" w:hint="eastAsia"/>
                <w:sz w:val="24"/>
                <w:szCs w:val="24"/>
              </w:rPr>
              <w:t>车音智能</w:t>
            </w:r>
            <w:proofErr w:type="gramEnd"/>
            <w:r>
              <w:rPr>
                <w:rFonts w:asciiTheme="minorEastAsia" w:eastAsiaTheme="minorEastAsia" w:hAnsiTheme="minorEastAsia" w:cstheme="minorEastAsia" w:hint="eastAsia"/>
                <w:sz w:val="24"/>
                <w:szCs w:val="24"/>
              </w:rPr>
              <w:t>的主要服务形式有提供</w:t>
            </w:r>
            <w:proofErr w:type="gramStart"/>
            <w:r>
              <w:rPr>
                <w:rFonts w:asciiTheme="minorEastAsia" w:eastAsiaTheme="minorEastAsia" w:hAnsiTheme="minorEastAsia" w:cstheme="minorEastAsia" w:hint="eastAsia"/>
                <w:sz w:val="24"/>
                <w:szCs w:val="24"/>
              </w:rPr>
              <w:t>语驾服务包</w:t>
            </w:r>
            <w:proofErr w:type="gramEnd"/>
            <w:r>
              <w:rPr>
                <w:rFonts w:asciiTheme="minorEastAsia" w:eastAsiaTheme="minorEastAsia" w:hAnsiTheme="minorEastAsia" w:cstheme="minorEastAsia" w:hint="eastAsia"/>
                <w:sz w:val="24"/>
                <w:szCs w:val="24"/>
              </w:rPr>
              <w:t>和车主车务服务、车厂传统技术服务及运营业务、电商整合营销服务等。</w:t>
            </w:r>
          </w:p>
          <w:p w:rsidR="006C0EE0" w:rsidRDefault="004D2A41">
            <w:pPr>
              <w:pStyle w:val="TableParagraph"/>
              <w:spacing w:line="400" w:lineRule="exact"/>
              <w:ind w:leftChars="50" w:left="110"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lang w:val="en-US"/>
              </w:rPr>
              <w:t>6</w:t>
            </w:r>
            <w:r>
              <w:rPr>
                <w:rFonts w:asciiTheme="minorEastAsia" w:eastAsiaTheme="minorEastAsia" w:hAnsiTheme="minorEastAsia" w:cstheme="minorEastAsia" w:hint="eastAsia"/>
                <w:b/>
                <w:bCs/>
                <w:sz w:val="24"/>
                <w:szCs w:val="24"/>
              </w:rPr>
              <w:t>）问：公司在运营后端服务过程中，是否有权获得客户脱</w:t>
            </w:r>
            <w:bookmarkStart w:id="1" w:name="_GoBack"/>
            <w:bookmarkEnd w:id="1"/>
            <w:r>
              <w:rPr>
                <w:rFonts w:asciiTheme="minorEastAsia" w:eastAsiaTheme="minorEastAsia" w:hAnsiTheme="minorEastAsia" w:cstheme="minorEastAsia" w:hint="eastAsia"/>
                <w:b/>
                <w:bCs/>
                <w:sz w:val="24"/>
                <w:szCs w:val="24"/>
              </w:rPr>
              <w:t>敏数据以更好</w:t>
            </w:r>
            <w:proofErr w:type="gramStart"/>
            <w:r>
              <w:rPr>
                <w:rFonts w:asciiTheme="minorEastAsia" w:eastAsiaTheme="minorEastAsia" w:hAnsiTheme="minorEastAsia" w:cstheme="minorEastAsia" w:hint="eastAsia"/>
                <w:b/>
                <w:bCs/>
                <w:sz w:val="24"/>
                <w:szCs w:val="24"/>
              </w:rPr>
              <w:t>得服务</w:t>
            </w:r>
            <w:proofErr w:type="gramEnd"/>
            <w:r>
              <w:rPr>
                <w:rFonts w:asciiTheme="minorEastAsia" w:eastAsiaTheme="minorEastAsia" w:hAnsiTheme="minorEastAsia" w:cstheme="minorEastAsia" w:hint="eastAsia"/>
                <w:b/>
                <w:bCs/>
                <w:sz w:val="24"/>
                <w:szCs w:val="24"/>
              </w:rPr>
              <w:t>客户？</w:t>
            </w:r>
          </w:p>
          <w:p w:rsidR="006C0EE0" w:rsidRDefault="004D2A41">
            <w:pPr>
              <w:pStyle w:val="TableParagraph"/>
              <w:spacing w:line="400" w:lineRule="exact"/>
              <w:ind w:leftChars="50" w:left="110"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答：从理论上说，用户可以通过授权允许共享数据的方式，让整车厂为其分析部分行为习惯，从而获得更多的针对性服务，但是通常这些数据是定性不定量的，也是基于整体的行为而进行分析，不会针对个体，不会因此侵害用户隐私。例如，</w:t>
            </w:r>
            <w:proofErr w:type="gramStart"/>
            <w:r>
              <w:rPr>
                <w:rFonts w:asciiTheme="minorEastAsia" w:eastAsiaTheme="minorEastAsia" w:hAnsiTheme="minorEastAsia" w:cstheme="minorEastAsia" w:hint="eastAsia"/>
                <w:sz w:val="24"/>
                <w:szCs w:val="24"/>
              </w:rPr>
              <w:t>车音智能</w:t>
            </w:r>
            <w:proofErr w:type="gramEnd"/>
            <w:r>
              <w:rPr>
                <w:rFonts w:asciiTheme="minorEastAsia" w:eastAsiaTheme="minorEastAsia" w:hAnsiTheme="minorEastAsia" w:cstheme="minorEastAsia" w:hint="eastAsia"/>
                <w:sz w:val="24"/>
                <w:szCs w:val="24"/>
              </w:rPr>
              <w:t>会通过活动收集部分车主的基本信息，但是这</w:t>
            </w:r>
            <w:proofErr w:type="gramStart"/>
            <w:r>
              <w:rPr>
                <w:rFonts w:asciiTheme="minorEastAsia" w:eastAsiaTheme="minorEastAsia" w:hAnsiTheme="minorEastAsia" w:cstheme="minorEastAsia" w:hint="eastAsia"/>
                <w:sz w:val="24"/>
                <w:szCs w:val="24"/>
              </w:rPr>
              <w:t>属于车音智能</w:t>
            </w:r>
            <w:proofErr w:type="gramEnd"/>
            <w:r>
              <w:rPr>
                <w:rFonts w:asciiTheme="minorEastAsia" w:eastAsiaTheme="minorEastAsia" w:hAnsiTheme="minorEastAsia" w:cstheme="minorEastAsia" w:hint="eastAsia"/>
                <w:sz w:val="24"/>
                <w:szCs w:val="24"/>
              </w:rPr>
              <w:t>和整</w:t>
            </w:r>
            <w:proofErr w:type="gramStart"/>
            <w:r>
              <w:rPr>
                <w:rFonts w:asciiTheme="minorEastAsia" w:eastAsiaTheme="minorEastAsia" w:hAnsiTheme="minorEastAsia" w:cstheme="minorEastAsia" w:hint="eastAsia"/>
                <w:sz w:val="24"/>
                <w:szCs w:val="24"/>
              </w:rPr>
              <w:t>车厂签署</w:t>
            </w:r>
            <w:proofErr w:type="gramEnd"/>
            <w:r>
              <w:rPr>
                <w:rFonts w:asciiTheme="minorEastAsia" w:eastAsiaTheme="minorEastAsia" w:hAnsiTheme="minorEastAsia" w:cstheme="minorEastAsia" w:hint="eastAsia"/>
                <w:sz w:val="24"/>
                <w:szCs w:val="24"/>
              </w:rPr>
              <w:t>保密协议的范围，不可随意利用，</w:t>
            </w:r>
            <w:proofErr w:type="gramStart"/>
            <w:r>
              <w:rPr>
                <w:rFonts w:asciiTheme="minorEastAsia" w:eastAsiaTheme="minorEastAsia" w:hAnsiTheme="minorEastAsia" w:cstheme="minorEastAsia" w:hint="eastAsia"/>
                <w:sz w:val="24"/>
                <w:szCs w:val="24"/>
              </w:rPr>
              <w:t>车音智能</w:t>
            </w:r>
            <w:proofErr w:type="gramEnd"/>
            <w:r>
              <w:rPr>
                <w:rFonts w:asciiTheme="minorEastAsia" w:eastAsiaTheme="minorEastAsia" w:hAnsiTheme="minorEastAsia" w:cstheme="minorEastAsia" w:hint="eastAsia"/>
                <w:sz w:val="24"/>
                <w:szCs w:val="24"/>
              </w:rPr>
              <w:t>也有相应的安全机制保证数据安全。同时，车主在活动中也会授权整车厂或服务商在允许的范围内使用数据，有些数据是通过接口进行交换的、加密的，非相关方是无法看到的。</w:t>
            </w:r>
          </w:p>
          <w:p w:rsidR="006C0EE0" w:rsidRDefault="004D2A41">
            <w:pPr>
              <w:pStyle w:val="TableParagraph"/>
              <w:spacing w:line="400" w:lineRule="exact"/>
              <w:ind w:leftChars="50" w:left="110"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lang w:val="en-US"/>
              </w:rPr>
              <w:t>7</w:t>
            </w:r>
            <w:r>
              <w:rPr>
                <w:rFonts w:asciiTheme="minorEastAsia" w:eastAsiaTheme="minorEastAsia" w:hAnsiTheme="minorEastAsia" w:cstheme="minorEastAsia" w:hint="eastAsia"/>
                <w:b/>
                <w:bCs/>
                <w:sz w:val="24"/>
                <w:szCs w:val="24"/>
              </w:rPr>
              <w:t>）问：保险业务后续的规划如何，此类业务是否存在较大的垫资压力？</w:t>
            </w:r>
          </w:p>
          <w:p w:rsidR="006C0EE0" w:rsidRDefault="004D2A41">
            <w:pPr>
              <w:pStyle w:val="TableParagraph"/>
              <w:spacing w:line="400" w:lineRule="exact"/>
              <w:ind w:leftChars="50" w:left="110"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答：</w:t>
            </w:r>
            <w:proofErr w:type="gramStart"/>
            <w:r>
              <w:rPr>
                <w:rFonts w:asciiTheme="minorEastAsia" w:eastAsiaTheme="minorEastAsia" w:hAnsiTheme="minorEastAsia" w:cstheme="minorEastAsia" w:hint="eastAsia"/>
                <w:sz w:val="24"/>
                <w:szCs w:val="24"/>
              </w:rPr>
              <w:t>车音智能</w:t>
            </w:r>
            <w:proofErr w:type="gramEnd"/>
            <w:r>
              <w:rPr>
                <w:rFonts w:asciiTheme="minorEastAsia" w:eastAsiaTheme="minorEastAsia" w:hAnsiTheme="minorEastAsia" w:cstheme="minorEastAsia" w:hint="eastAsia"/>
                <w:sz w:val="24"/>
                <w:szCs w:val="24"/>
              </w:rPr>
              <w:t>在</w:t>
            </w:r>
            <w:proofErr w:type="gramStart"/>
            <w:r>
              <w:rPr>
                <w:rFonts w:asciiTheme="minorEastAsia" w:eastAsiaTheme="minorEastAsia" w:hAnsiTheme="minorEastAsia" w:cstheme="minorEastAsia" w:hint="eastAsia"/>
                <w:sz w:val="24"/>
                <w:szCs w:val="24"/>
              </w:rPr>
              <w:t>这保险</w:t>
            </w:r>
            <w:proofErr w:type="gramEnd"/>
            <w:r>
              <w:rPr>
                <w:rFonts w:asciiTheme="minorEastAsia" w:eastAsiaTheme="minorEastAsia" w:hAnsiTheme="minorEastAsia" w:cstheme="minorEastAsia" w:hint="eastAsia"/>
                <w:sz w:val="24"/>
                <w:szCs w:val="24"/>
              </w:rPr>
              <w:t>代理业务方面具备丰富经验，但是开展此项业务需要垫资，目前资金紧张，尚未全面开展，但还是保有其资质，作为未来发展的重要抓手，后续将根据实际资金状况而定。</w:t>
            </w:r>
          </w:p>
          <w:p w:rsidR="006C0EE0" w:rsidRDefault="004D2A41">
            <w:pPr>
              <w:pStyle w:val="TableParagraph"/>
              <w:spacing w:line="400" w:lineRule="exact"/>
              <w:ind w:leftChars="50" w:left="110"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lang w:val="en-US"/>
              </w:rPr>
              <w:t>8</w:t>
            </w:r>
            <w:r>
              <w:rPr>
                <w:rFonts w:asciiTheme="minorEastAsia" w:eastAsiaTheme="minorEastAsia" w:hAnsiTheme="minorEastAsia" w:cstheme="minorEastAsia" w:hint="eastAsia"/>
                <w:b/>
                <w:bCs/>
                <w:sz w:val="24"/>
                <w:szCs w:val="24"/>
              </w:rPr>
              <w:t>）问：公司产品的通用性平台化程度如何？硬件和软件产品是否全部自主研发？外部采购情况如何？</w:t>
            </w:r>
          </w:p>
          <w:p w:rsidR="006C0EE0" w:rsidRDefault="004D2A41">
            <w:pPr>
              <w:pStyle w:val="TableParagraph"/>
              <w:spacing w:line="400" w:lineRule="exact"/>
              <w:ind w:leftChars="50" w:left="110"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答：</w:t>
            </w:r>
            <w:proofErr w:type="gramStart"/>
            <w:r>
              <w:rPr>
                <w:rFonts w:asciiTheme="minorEastAsia" w:eastAsiaTheme="minorEastAsia" w:hAnsiTheme="minorEastAsia" w:cstheme="minorEastAsia" w:hint="eastAsia"/>
                <w:sz w:val="24"/>
                <w:szCs w:val="24"/>
              </w:rPr>
              <w:t>车音智能</w:t>
            </w:r>
            <w:proofErr w:type="gramEnd"/>
            <w:r>
              <w:rPr>
                <w:rFonts w:asciiTheme="minorEastAsia" w:eastAsiaTheme="minorEastAsia" w:hAnsiTheme="minorEastAsia" w:cstheme="minorEastAsia" w:hint="eastAsia"/>
                <w:sz w:val="24"/>
                <w:szCs w:val="24"/>
              </w:rPr>
              <w:t>过去一直是为整车厂做定制</w:t>
            </w:r>
            <w:proofErr w:type="gramStart"/>
            <w:r>
              <w:rPr>
                <w:rFonts w:asciiTheme="minorEastAsia" w:eastAsiaTheme="minorEastAsia" w:hAnsiTheme="minorEastAsia" w:cstheme="minorEastAsia" w:hint="eastAsia"/>
                <w:sz w:val="24"/>
                <w:szCs w:val="24"/>
              </w:rPr>
              <w:t>化开发</w:t>
            </w:r>
            <w:proofErr w:type="gramEnd"/>
            <w:r>
              <w:rPr>
                <w:rFonts w:asciiTheme="minorEastAsia" w:eastAsiaTheme="minorEastAsia" w:hAnsiTheme="minorEastAsia" w:cstheme="minorEastAsia" w:hint="eastAsia"/>
                <w:sz w:val="24"/>
                <w:szCs w:val="24"/>
              </w:rPr>
              <w:t>和服务，以个性化的开发为主。经过多年实践，</w:t>
            </w:r>
            <w:proofErr w:type="gramStart"/>
            <w:r>
              <w:rPr>
                <w:rFonts w:asciiTheme="minorEastAsia" w:eastAsiaTheme="minorEastAsia" w:hAnsiTheme="minorEastAsia" w:cstheme="minorEastAsia" w:hint="eastAsia"/>
                <w:sz w:val="24"/>
                <w:szCs w:val="24"/>
              </w:rPr>
              <w:t>车音智能</w:t>
            </w:r>
            <w:proofErr w:type="gramEnd"/>
            <w:r>
              <w:rPr>
                <w:rFonts w:asciiTheme="minorEastAsia" w:eastAsiaTheme="minorEastAsia" w:hAnsiTheme="minorEastAsia" w:cstheme="minorEastAsia" w:hint="eastAsia"/>
                <w:sz w:val="24"/>
                <w:szCs w:val="24"/>
              </w:rPr>
              <w:t>已经具备一定的底层服务能力，可以形成通用性产品，但是在前端的定制化还是不可或缺的。目前，通用性产品开发约占80%，定制化约占20%；软件产品90%</w:t>
            </w:r>
            <w:proofErr w:type="gramStart"/>
            <w:r>
              <w:rPr>
                <w:rFonts w:asciiTheme="minorEastAsia" w:eastAsiaTheme="minorEastAsia" w:hAnsiTheme="minorEastAsia" w:cstheme="minorEastAsia" w:hint="eastAsia"/>
                <w:sz w:val="24"/>
                <w:szCs w:val="24"/>
              </w:rPr>
              <w:t>由车音智能</w:t>
            </w:r>
            <w:proofErr w:type="gramEnd"/>
            <w:r>
              <w:rPr>
                <w:rFonts w:asciiTheme="minorEastAsia" w:eastAsiaTheme="minorEastAsia" w:hAnsiTheme="minorEastAsia" w:cstheme="minorEastAsia" w:hint="eastAsia"/>
                <w:sz w:val="24"/>
                <w:szCs w:val="24"/>
              </w:rPr>
              <w:t>自己开发；硬件产品的核心部分由自主开发，其他部分通过采购完成。</w:t>
            </w:r>
          </w:p>
          <w:p w:rsidR="006C0EE0" w:rsidRDefault="004D2A41">
            <w:pPr>
              <w:pStyle w:val="TableParagraph"/>
              <w:spacing w:line="400" w:lineRule="exact"/>
              <w:ind w:leftChars="50" w:left="110"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lang w:val="en-US"/>
              </w:rPr>
              <w:t>9</w:t>
            </w:r>
            <w:r>
              <w:rPr>
                <w:rFonts w:asciiTheme="minorEastAsia" w:eastAsiaTheme="minorEastAsia" w:hAnsiTheme="minorEastAsia" w:cstheme="minorEastAsia" w:hint="eastAsia"/>
                <w:b/>
                <w:bCs/>
                <w:sz w:val="24"/>
                <w:szCs w:val="24"/>
              </w:rPr>
              <w:t>）问：公司团队结构如何？团队主要城市分布情况？研发人员占比情况？</w:t>
            </w:r>
          </w:p>
          <w:p w:rsidR="006C0EE0" w:rsidRDefault="004D2A41">
            <w:pPr>
              <w:pStyle w:val="TableParagraph"/>
              <w:spacing w:line="400" w:lineRule="exact"/>
              <w:ind w:leftChars="50" w:left="110"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答：此前车音智能总部设在深圳，业务区域分布以接近于服务大车企的本地化服务为主，相应的人员分布和车企业</w:t>
            </w:r>
            <w:proofErr w:type="gramStart"/>
            <w:r>
              <w:rPr>
                <w:rFonts w:asciiTheme="minorEastAsia" w:eastAsiaTheme="minorEastAsia" w:hAnsiTheme="minorEastAsia" w:cstheme="minorEastAsia" w:hint="eastAsia"/>
                <w:sz w:val="24"/>
                <w:szCs w:val="24"/>
              </w:rPr>
              <w:t>务</w:t>
            </w:r>
            <w:proofErr w:type="gramEnd"/>
            <w:r>
              <w:rPr>
                <w:rFonts w:asciiTheme="minorEastAsia" w:eastAsiaTheme="minorEastAsia" w:hAnsiTheme="minorEastAsia" w:cstheme="minorEastAsia" w:hint="eastAsia"/>
                <w:sz w:val="24"/>
                <w:szCs w:val="24"/>
              </w:rPr>
              <w:t>状况相关，导致北京、上海员工比较多，核心的研发能力也安排于此。</w:t>
            </w:r>
          </w:p>
          <w:p w:rsidR="006C0EE0" w:rsidRDefault="004D2A41">
            <w:pPr>
              <w:pStyle w:val="TableParagraph"/>
              <w:spacing w:line="400" w:lineRule="exact"/>
              <w:ind w:leftChars="50" w:left="110" w:firstLineChars="200" w:firstLine="480"/>
              <w:rPr>
                <w:rFonts w:asciiTheme="minorEastAsia" w:eastAsiaTheme="minorEastAsia" w:hAnsiTheme="minorEastAsia" w:cstheme="minorEastAsia"/>
                <w:sz w:val="24"/>
                <w:szCs w:val="24"/>
                <w:lang w:val="en-US"/>
              </w:rPr>
            </w:pPr>
            <w:r>
              <w:rPr>
                <w:rFonts w:asciiTheme="minorEastAsia" w:eastAsiaTheme="minorEastAsia" w:hAnsiTheme="minorEastAsia" w:cstheme="minorEastAsia" w:hint="eastAsia"/>
                <w:sz w:val="24"/>
                <w:szCs w:val="24"/>
              </w:rPr>
              <w:t>2020年受到疫情影响，</w:t>
            </w:r>
            <w:proofErr w:type="gramStart"/>
            <w:r>
              <w:rPr>
                <w:rFonts w:asciiTheme="minorEastAsia" w:eastAsiaTheme="minorEastAsia" w:hAnsiTheme="minorEastAsia" w:cstheme="minorEastAsia" w:hint="eastAsia"/>
                <w:sz w:val="24"/>
                <w:szCs w:val="24"/>
              </w:rPr>
              <w:t>车音智能</w:t>
            </w:r>
            <w:proofErr w:type="gramEnd"/>
            <w:r>
              <w:rPr>
                <w:rFonts w:asciiTheme="minorEastAsia" w:eastAsiaTheme="minorEastAsia" w:hAnsiTheme="minorEastAsia" w:cstheme="minorEastAsia" w:hint="eastAsia"/>
                <w:sz w:val="24"/>
                <w:szCs w:val="24"/>
              </w:rPr>
              <w:t>资金情况较为紧张，因此进行了一部分主动优化工作。未来，根据发展需求，</w:t>
            </w:r>
            <w:proofErr w:type="gramStart"/>
            <w:r>
              <w:rPr>
                <w:rFonts w:asciiTheme="minorEastAsia" w:eastAsiaTheme="minorEastAsia" w:hAnsiTheme="minorEastAsia" w:cstheme="minorEastAsia" w:hint="eastAsia"/>
                <w:sz w:val="24"/>
                <w:szCs w:val="24"/>
              </w:rPr>
              <w:t>车音智能</w:t>
            </w:r>
            <w:proofErr w:type="gramEnd"/>
            <w:r>
              <w:rPr>
                <w:rFonts w:asciiTheme="minorEastAsia" w:eastAsiaTheme="minorEastAsia" w:hAnsiTheme="minorEastAsia" w:cstheme="minorEastAsia" w:hint="eastAsia"/>
                <w:sz w:val="24"/>
                <w:szCs w:val="24"/>
              </w:rPr>
              <w:t>在人员布局和结构上需重新调整。研发人员方面将逐步迁往成都，一方面，基于成都当地的政策支持，另一方面，</w:t>
            </w:r>
            <w:proofErr w:type="gramStart"/>
            <w:r>
              <w:rPr>
                <w:rFonts w:asciiTheme="minorEastAsia" w:eastAsiaTheme="minorEastAsia" w:hAnsiTheme="minorEastAsia" w:cstheme="minorEastAsia" w:hint="eastAsia"/>
                <w:sz w:val="24"/>
                <w:szCs w:val="24"/>
              </w:rPr>
              <w:t>车音智能</w:t>
            </w:r>
            <w:proofErr w:type="gramEnd"/>
            <w:r>
              <w:rPr>
                <w:rFonts w:asciiTheme="minorEastAsia" w:eastAsiaTheme="minorEastAsia" w:hAnsiTheme="minorEastAsia" w:cstheme="minorEastAsia" w:hint="eastAsia"/>
                <w:sz w:val="24"/>
                <w:szCs w:val="24"/>
              </w:rPr>
              <w:t>充分认可成都员工的研发水平，一直在成都保有研发团队；其他区域，将逐步调整为业务驱动，还有较大优化空间。研发人员占比在</w:t>
            </w:r>
            <w:r>
              <w:rPr>
                <w:rFonts w:asciiTheme="minorEastAsia" w:eastAsiaTheme="minorEastAsia" w:hAnsiTheme="minorEastAsia" w:cstheme="minorEastAsia" w:hint="eastAsia"/>
                <w:sz w:val="24"/>
                <w:szCs w:val="24"/>
                <w:lang w:val="en-US"/>
              </w:rPr>
              <w:t>50%左</w:t>
            </w:r>
            <w:r>
              <w:rPr>
                <w:rFonts w:asciiTheme="minorEastAsia" w:eastAsiaTheme="minorEastAsia" w:hAnsiTheme="minorEastAsia" w:cstheme="minorEastAsia" w:hint="eastAsia"/>
                <w:sz w:val="24"/>
                <w:szCs w:val="24"/>
                <w:lang w:val="en-US"/>
              </w:rPr>
              <w:lastRenderedPageBreak/>
              <w:t>右。</w:t>
            </w:r>
          </w:p>
          <w:p w:rsidR="006C0EE0" w:rsidRDefault="004D2A41">
            <w:pPr>
              <w:pStyle w:val="TableParagraph"/>
              <w:spacing w:line="400" w:lineRule="exact"/>
              <w:ind w:leftChars="50" w:left="110"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lang w:val="en-US"/>
              </w:rPr>
              <w:t>10</w:t>
            </w:r>
            <w:r>
              <w:rPr>
                <w:rFonts w:asciiTheme="minorEastAsia" w:eastAsiaTheme="minorEastAsia" w:hAnsiTheme="minorEastAsia" w:cstheme="minorEastAsia" w:hint="eastAsia"/>
                <w:b/>
                <w:bCs/>
                <w:sz w:val="24"/>
                <w:szCs w:val="24"/>
              </w:rPr>
              <w:t>）问：公司在新能源汽车客户方面是否有相应的拓展？</w:t>
            </w:r>
          </w:p>
          <w:p w:rsidR="006C0EE0" w:rsidRDefault="004D2A41">
            <w:pPr>
              <w:pStyle w:val="TableParagraph"/>
              <w:spacing w:line="400" w:lineRule="exact"/>
              <w:ind w:leftChars="50" w:left="110"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答：</w:t>
            </w:r>
            <w:proofErr w:type="gramStart"/>
            <w:r>
              <w:rPr>
                <w:rFonts w:asciiTheme="minorEastAsia" w:eastAsiaTheme="minorEastAsia" w:hAnsiTheme="minorEastAsia" w:cstheme="minorEastAsia" w:hint="eastAsia"/>
                <w:sz w:val="24"/>
                <w:szCs w:val="24"/>
              </w:rPr>
              <w:t>车音智能</w:t>
            </w:r>
            <w:proofErr w:type="gramEnd"/>
            <w:r>
              <w:rPr>
                <w:rFonts w:asciiTheme="minorEastAsia" w:eastAsiaTheme="minorEastAsia" w:hAnsiTheme="minorEastAsia" w:cstheme="minorEastAsia" w:hint="eastAsia"/>
                <w:sz w:val="24"/>
                <w:szCs w:val="24"/>
              </w:rPr>
              <w:t>一直以来有意拓展与新能源汽车客户之间的业务，目前在营销系统看车功能开发项目有初步合作。</w:t>
            </w:r>
            <w:proofErr w:type="gramStart"/>
            <w:r>
              <w:rPr>
                <w:rFonts w:asciiTheme="minorEastAsia" w:eastAsiaTheme="minorEastAsia" w:hAnsiTheme="minorEastAsia" w:cstheme="minorEastAsia" w:hint="eastAsia"/>
                <w:sz w:val="24"/>
                <w:szCs w:val="24"/>
              </w:rPr>
              <w:t>但车音智能</w:t>
            </w:r>
            <w:proofErr w:type="gramEnd"/>
            <w:r>
              <w:rPr>
                <w:rFonts w:asciiTheme="minorEastAsia" w:eastAsiaTheme="minorEastAsia" w:hAnsiTheme="minorEastAsia" w:cstheme="minorEastAsia" w:hint="eastAsia"/>
                <w:sz w:val="24"/>
                <w:szCs w:val="24"/>
              </w:rPr>
              <w:t>更注重新的技术机会，而不只是单纯的客户拓展，为此，在新能源燃料电池电控单元和新能源汽车空调电控，都有一部分技术储备，随着整体状况的好转，将积极拓展相关业务。</w:t>
            </w:r>
          </w:p>
          <w:p w:rsidR="006C0EE0" w:rsidRDefault="004D2A41">
            <w:pPr>
              <w:pStyle w:val="TableParagraph"/>
              <w:spacing w:line="400" w:lineRule="exact"/>
              <w:ind w:leftChars="50" w:left="110"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lang w:val="en-US"/>
              </w:rPr>
              <w:t>11</w:t>
            </w:r>
            <w:r>
              <w:rPr>
                <w:rFonts w:asciiTheme="minorEastAsia" w:eastAsiaTheme="minorEastAsia" w:hAnsiTheme="minorEastAsia" w:cstheme="minorEastAsia" w:hint="eastAsia"/>
                <w:b/>
                <w:bCs/>
                <w:sz w:val="24"/>
                <w:szCs w:val="24"/>
              </w:rPr>
              <w:t>）问：公司目前的主要竞争对手和行业竞争格局、竞争地位如何？该细分行业的市场规模、渗透率及增速趋势如何？</w:t>
            </w:r>
          </w:p>
          <w:p w:rsidR="006C0EE0" w:rsidRDefault="004D2A41">
            <w:pPr>
              <w:pStyle w:val="TableParagraph"/>
              <w:spacing w:line="400" w:lineRule="exact"/>
              <w:ind w:leftChars="50" w:left="110"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答：</w:t>
            </w:r>
            <w:proofErr w:type="gramStart"/>
            <w:r>
              <w:rPr>
                <w:rFonts w:asciiTheme="minorEastAsia" w:eastAsiaTheme="minorEastAsia" w:hAnsiTheme="minorEastAsia" w:cstheme="minorEastAsia" w:hint="eastAsia"/>
                <w:sz w:val="24"/>
                <w:szCs w:val="24"/>
              </w:rPr>
              <w:t>由于车音智能</w:t>
            </w:r>
            <w:proofErr w:type="gramEnd"/>
            <w:r>
              <w:rPr>
                <w:rFonts w:asciiTheme="minorEastAsia" w:eastAsiaTheme="minorEastAsia" w:hAnsiTheme="minorEastAsia" w:cstheme="minorEastAsia" w:hint="eastAsia"/>
                <w:sz w:val="24"/>
                <w:szCs w:val="24"/>
              </w:rPr>
              <w:t>的业务比较多元，因此竞争对手也相对比较复杂。总体来说，包括：①传统意义上的TSP（Telematics Service Provider，即汽车远程服务提供商），这些公司根据形势变化，也逐步转向用户运营；②由广告行业转型的公司，利用既有的营销能力和资源，进入到用户运营领域，</w:t>
            </w:r>
            <w:proofErr w:type="gramStart"/>
            <w:r>
              <w:rPr>
                <w:rFonts w:asciiTheme="minorEastAsia" w:eastAsiaTheme="minorEastAsia" w:hAnsiTheme="minorEastAsia" w:cstheme="minorEastAsia" w:hint="eastAsia"/>
                <w:sz w:val="24"/>
                <w:szCs w:val="24"/>
              </w:rPr>
              <w:t>和车音智能</w:t>
            </w:r>
            <w:proofErr w:type="gramEnd"/>
            <w:r>
              <w:rPr>
                <w:rFonts w:asciiTheme="minorEastAsia" w:eastAsiaTheme="minorEastAsia" w:hAnsiTheme="minorEastAsia" w:cstheme="minorEastAsia" w:hint="eastAsia"/>
                <w:sz w:val="24"/>
                <w:szCs w:val="24"/>
              </w:rPr>
              <w:t>的业务有一定重合；③软件开发公司；④整车厂自行布局的车联网公司或软件公司。</w:t>
            </w:r>
          </w:p>
          <w:p w:rsidR="006C0EE0" w:rsidRDefault="004D2A41">
            <w:pPr>
              <w:pStyle w:val="TableParagraph"/>
              <w:spacing w:line="400" w:lineRule="exact"/>
              <w:ind w:leftChars="50" w:left="110"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软件定义汽车的趋势越来越明显，市场规模将随着技术变革而扩大。</w:t>
            </w:r>
            <w:proofErr w:type="gramStart"/>
            <w:r>
              <w:rPr>
                <w:rFonts w:asciiTheme="minorEastAsia" w:eastAsiaTheme="minorEastAsia" w:hAnsiTheme="minorEastAsia" w:cstheme="minorEastAsia" w:hint="eastAsia"/>
                <w:sz w:val="24"/>
                <w:szCs w:val="24"/>
              </w:rPr>
              <w:t>车音智能</w:t>
            </w:r>
            <w:proofErr w:type="gramEnd"/>
            <w:r>
              <w:rPr>
                <w:rFonts w:asciiTheme="minorEastAsia" w:eastAsiaTheme="minorEastAsia" w:hAnsiTheme="minorEastAsia" w:cstheme="minorEastAsia" w:hint="eastAsia"/>
                <w:sz w:val="24"/>
                <w:szCs w:val="24"/>
              </w:rPr>
              <w:t>的一部分优势是基于实践经验，对行业趋势的判断比较准确，也有提前进行布局，特别是在软件迭代更新方面，领先一个身位，</w:t>
            </w:r>
            <w:proofErr w:type="gramStart"/>
            <w:r>
              <w:rPr>
                <w:rFonts w:asciiTheme="minorEastAsia" w:eastAsiaTheme="minorEastAsia" w:hAnsiTheme="minorEastAsia" w:cstheme="minorEastAsia" w:hint="eastAsia"/>
                <w:sz w:val="24"/>
                <w:szCs w:val="24"/>
              </w:rPr>
              <w:t>后续车音智能</w:t>
            </w:r>
            <w:proofErr w:type="gramEnd"/>
            <w:r>
              <w:rPr>
                <w:rFonts w:asciiTheme="minorEastAsia" w:eastAsiaTheme="minorEastAsia" w:hAnsiTheme="minorEastAsia" w:cstheme="minorEastAsia" w:hint="eastAsia"/>
                <w:sz w:val="24"/>
                <w:szCs w:val="24"/>
              </w:rPr>
              <w:t>回到研发驱动的模式上来，加强研发投入。</w:t>
            </w:r>
          </w:p>
          <w:p w:rsidR="006C0EE0" w:rsidRDefault="006C0EE0">
            <w:pPr>
              <w:pStyle w:val="TableParagraph"/>
              <w:spacing w:line="400" w:lineRule="exact"/>
              <w:ind w:leftChars="50" w:left="110" w:firstLineChars="200" w:firstLine="482"/>
              <w:rPr>
                <w:rFonts w:asciiTheme="minorEastAsia" w:eastAsiaTheme="minorEastAsia" w:hAnsiTheme="minorEastAsia" w:cstheme="minorEastAsia"/>
                <w:b/>
                <w:bCs/>
                <w:sz w:val="24"/>
                <w:szCs w:val="24"/>
                <w:lang w:val="en-US"/>
              </w:rPr>
            </w:pPr>
          </w:p>
          <w:p w:rsidR="006C0EE0" w:rsidRDefault="004D2A41">
            <w:pPr>
              <w:pStyle w:val="TableParagraph"/>
              <w:spacing w:line="400" w:lineRule="exact"/>
              <w:ind w:leftChars="50" w:left="110"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lang w:val="en-US"/>
              </w:rPr>
              <w:t>2．</w:t>
            </w:r>
            <w:proofErr w:type="gramStart"/>
            <w:r>
              <w:rPr>
                <w:rFonts w:asciiTheme="minorEastAsia" w:eastAsiaTheme="minorEastAsia" w:hAnsiTheme="minorEastAsia" w:cstheme="minorEastAsia" w:hint="eastAsia"/>
                <w:b/>
                <w:bCs/>
                <w:sz w:val="24"/>
                <w:szCs w:val="24"/>
              </w:rPr>
              <w:t>关于麦游互动</w:t>
            </w:r>
            <w:proofErr w:type="gramEnd"/>
          </w:p>
          <w:p w:rsidR="006C0EE0" w:rsidRDefault="004D2A41">
            <w:pPr>
              <w:pStyle w:val="TableParagraph"/>
              <w:spacing w:line="400" w:lineRule="exact"/>
              <w:ind w:leftChars="50" w:left="110"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lang w:val="en-US"/>
              </w:rPr>
              <w:t>1</w:t>
            </w:r>
            <w:r>
              <w:rPr>
                <w:rFonts w:asciiTheme="minorEastAsia" w:eastAsiaTheme="minorEastAsia" w:hAnsiTheme="minorEastAsia" w:cstheme="minorEastAsia" w:hint="eastAsia"/>
                <w:b/>
                <w:bCs/>
                <w:sz w:val="24"/>
                <w:szCs w:val="24"/>
              </w:rPr>
              <w:t>）问：今年贡献主要收入的前五大游戏作品有哪些？分别属于自</w:t>
            </w:r>
            <w:proofErr w:type="gramStart"/>
            <w:r>
              <w:rPr>
                <w:rFonts w:asciiTheme="minorEastAsia" w:eastAsiaTheme="minorEastAsia" w:hAnsiTheme="minorEastAsia" w:cstheme="minorEastAsia" w:hint="eastAsia"/>
                <w:b/>
                <w:bCs/>
                <w:sz w:val="24"/>
                <w:szCs w:val="24"/>
              </w:rPr>
              <w:t>研</w:t>
            </w:r>
            <w:proofErr w:type="gramEnd"/>
            <w:r>
              <w:rPr>
                <w:rFonts w:asciiTheme="minorEastAsia" w:eastAsiaTheme="minorEastAsia" w:hAnsiTheme="minorEastAsia" w:cstheme="minorEastAsia" w:hint="eastAsia"/>
                <w:b/>
                <w:bCs/>
                <w:sz w:val="24"/>
                <w:szCs w:val="24"/>
              </w:rPr>
              <w:t>还是代理运营？上线周期多久？</w:t>
            </w:r>
          </w:p>
          <w:p w:rsidR="006C0EE0" w:rsidRDefault="004D2A41">
            <w:pPr>
              <w:pStyle w:val="TableParagraph"/>
              <w:spacing w:line="400" w:lineRule="exact"/>
              <w:ind w:leftChars="50" w:left="110"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答：</w:t>
            </w:r>
            <w:proofErr w:type="gramStart"/>
            <w:r>
              <w:rPr>
                <w:rFonts w:asciiTheme="minorEastAsia" w:eastAsiaTheme="minorEastAsia" w:hAnsiTheme="minorEastAsia" w:cstheme="minorEastAsia" w:hint="eastAsia"/>
                <w:sz w:val="24"/>
                <w:szCs w:val="24"/>
              </w:rPr>
              <w:t>麦游互动</w:t>
            </w:r>
            <w:proofErr w:type="gramEnd"/>
            <w:r>
              <w:rPr>
                <w:rFonts w:asciiTheme="minorEastAsia" w:eastAsiaTheme="minorEastAsia" w:hAnsiTheme="minorEastAsia" w:cstheme="minorEastAsia" w:hint="eastAsia"/>
                <w:sz w:val="24"/>
                <w:szCs w:val="24"/>
              </w:rPr>
              <w:t>2020年上半年贡献主要收入的两大游戏作品分别是《麦游捕鱼》《梦幻捕鱼》，均属于自</w:t>
            </w:r>
            <w:proofErr w:type="gramStart"/>
            <w:r>
              <w:rPr>
                <w:rFonts w:asciiTheme="minorEastAsia" w:eastAsiaTheme="minorEastAsia" w:hAnsiTheme="minorEastAsia" w:cstheme="minorEastAsia" w:hint="eastAsia"/>
                <w:sz w:val="24"/>
                <w:szCs w:val="24"/>
              </w:rPr>
              <w:t>研</w:t>
            </w:r>
            <w:proofErr w:type="gramEnd"/>
            <w:r>
              <w:rPr>
                <w:rFonts w:asciiTheme="minorEastAsia" w:eastAsiaTheme="minorEastAsia" w:hAnsiTheme="minorEastAsia" w:cstheme="minorEastAsia" w:hint="eastAsia"/>
                <w:sz w:val="24"/>
                <w:szCs w:val="24"/>
              </w:rPr>
              <w:t>游戏产品，均是2019年正式上线运营的。</w:t>
            </w:r>
          </w:p>
          <w:p w:rsidR="006C0EE0" w:rsidRDefault="004D2A41">
            <w:pPr>
              <w:pStyle w:val="TableParagraph"/>
              <w:spacing w:line="400" w:lineRule="exact"/>
              <w:ind w:leftChars="50" w:left="110"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lang w:val="en-US"/>
              </w:rPr>
              <w:t>2</w:t>
            </w:r>
            <w:r>
              <w:rPr>
                <w:rFonts w:asciiTheme="minorEastAsia" w:eastAsiaTheme="minorEastAsia" w:hAnsiTheme="minorEastAsia" w:cstheme="minorEastAsia" w:hint="eastAsia"/>
                <w:b/>
                <w:bCs/>
                <w:sz w:val="24"/>
                <w:szCs w:val="24"/>
              </w:rPr>
              <w:t>）问：上述作品的</w:t>
            </w:r>
            <w:proofErr w:type="gramStart"/>
            <w:r>
              <w:rPr>
                <w:rFonts w:asciiTheme="minorEastAsia" w:eastAsiaTheme="minorEastAsia" w:hAnsiTheme="minorEastAsia" w:cstheme="minorEastAsia" w:hint="eastAsia"/>
                <w:b/>
                <w:bCs/>
                <w:sz w:val="24"/>
                <w:szCs w:val="24"/>
              </w:rPr>
              <w:t>月活用户</w:t>
            </w:r>
            <w:proofErr w:type="gramEnd"/>
            <w:r>
              <w:rPr>
                <w:rFonts w:asciiTheme="minorEastAsia" w:eastAsiaTheme="minorEastAsia" w:hAnsiTheme="minorEastAsia" w:cstheme="minorEastAsia" w:hint="eastAsia"/>
                <w:b/>
                <w:bCs/>
                <w:sz w:val="24"/>
                <w:szCs w:val="24"/>
              </w:rPr>
              <w:t>情况如何？是否具有较强地域特点？ARPU值情况如何？作品生命周期如何？</w:t>
            </w:r>
          </w:p>
          <w:p w:rsidR="006C0EE0" w:rsidRDefault="004D2A41">
            <w:pPr>
              <w:pStyle w:val="TableParagraph"/>
              <w:spacing w:line="400" w:lineRule="exact"/>
              <w:ind w:leftChars="50" w:left="110"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答：《麦游捕鱼》《梦幻捕鱼》</w:t>
            </w:r>
            <w:proofErr w:type="gramStart"/>
            <w:r>
              <w:rPr>
                <w:rFonts w:asciiTheme="minorEastAsia" w:eastAsiaTheme="minorEastAsia" w:hAnsiTheme="minorEastAsia" w:cstheme="minorEastAsia" w:hint="eastAsia"/>
                <w:sz w:val="24"/>
                <w:szCs w:val="24"/>
              </w:rPr>
              <w:t>月活跃</w:t>
            </w:r>
            <w:proofErr w:type="gramEnd"/>
            <w:r>
              <w:rPr>
                <w:rFonts w:asciiTheme="minorEastAsia" w:eastAsiaTheme="minorEastAsia" w:hAnsiTheme="minorEastAsia" w:cstheme="minorEastAsia" w:hint="eastAsia"/>
                <w:sz w:val="24"/>
                <w:szCs w:val="24"/>
              </w:rPr>
              <w:t>用户近50万，</w:t>
            </w:r>
            <w:proofErr w:type="gramStart"/>
            <w:r>
              <w:rPr>
                <w:rFonts w:asciiTheme="minorEastAsia" w:eastAsiaTheme="minorEastAsia" w:hAnsiTheme="minorEastAsia" w:cstheme="minorEastAsia" w:hint="eastAsia"/>
                <w:sz w:val="24"/>
                <w:szCs w:val="24"/>
              </w:rPr>
              <w:t>月活跃</w:t>
            </w:r>
            <w:proofErr w:type="gramEnd"/>
            <w:r>
              <w:rPr>
                <w:rFonts w:asciiTheme="minorEastAsia" w:eastAsiaTheme="minorEastAsia" w:hAnsiTheme="minorEastAsia" w:cstheme="minorEastAsia" w:hint="eastAsia"/>
                <w:sz w:val="24"/>
                <w:szCs w:val="24"/>
              </w:rPr>
              <w:t>ARPU约为人民币90元左右，产品没有明显的地域分布特点，产品生命周期随着市场迭代、行业政策、运营环境等因素影响预计为3-6年。</w:t>
            </w:r>
          </w:p>
          <w:p w:rsidR="006C0EE0" w:rsidRDefault="004D2A41">
            <w:pPr>
              <w:pStyle w:val="TableParagraph"/>
              <w:spacing w:line="400" w:lineRule="exact"/>
              <w:ind w:leftChars="50" w:left="110"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lastRenderedPageBreak/>
              <w:t>（</w:t>
            </w:r>
            <w:r>
              <w:rPr>
                <w:rFonts w:asciiTheme="minorEastAsia" w:eastAsiaTheme="minorEastAsia" w:hAnsiTheme="minorEastAsia" w:cstheme="minorEastAsia" w:hint="eastAsia"/>
                <w:b/>
                <w:bCs/>
                <w:sz w:val="24"/>
                <w:szCs w:val="24"/>
                <w:lang w:val="en-US"/>
              </w:rPr>
              <w:t>3</w:t>
            </w:r>
            <w:r>
              <w:rPr>
                <w:rFonts w:asciiTheme="minorEastAsia" w:eastAsiaTheme="minorEastAsia" w:hAnsiTheme="minorEastAsia" w:cstheme="minorEastAsia" w:hint="eastAsia"/>
                <w:b/>
                <w:bCs/>
                <w:sz w:val="24"/>
                <w:szCs w:val="24"/>
              </w:rPr>
              <w:t>）问：项目储备主要有哪些？未来一年预期上线哪些作品？</w:t>
            </w:r>
          </w:p>
          <w:p w:rsidR="006C0EE0" w:rsidRDefault="004D2A41">
            <w:pPr>
              <w:pStyle w:val="TableParagraph"/>
              <w:spacing w:line="400" w:lineRule="exact"/>
              <w:ind w:leftChars="50" w:left="110"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答：在新产品储备方面，</w:t>
            </w:r>
            <w:proofErr w:type="gramStart"/>
            <w:r>
              <w:rPr>
                <w:rFonts w:asciiTheme="minorEastAsia" w:eastAsiaTheme="minorEastAsia" w:hAnsiTheme="minorEastAsia" w:cstheme="minorEastAsia" w:hint="eastAsia"/>
                <w:sz w:val="24"/>
                <w:szCs w:val="24"/>
              </w:rPr>
              <w:t>麦游互动</w:t>
            </w:r>
            <w:proofErr w:type="gramEnd"/>
            <w:r>
              <w:rPr>
                <w:rFonts w:asciiTheme="minorEastAsia" w:eastAsiaTheme="minorEastAsia" w:hAnsiTheme="minorEastAsia" w:cstheme="minorEastAsia" w:hint="eastAsia"/>
                <w:sz w:val="24"/>
                <w:szCs w:val="24"/>
              </w:rPr>
              <w:t>持续加大新游戏的研发及细分游戏市场的布局，目前《小小守护者》《精灵森友会》《猎魔奇兵》等数款移动游戏正在研发过程中，涵盖放置经营、消除结合养成、角色扮演等多种品类类型，游戏上线将视研发进度、市场需求情况、版号审批申请、运营管理水平而定。</w:t>
            </w:r>
          </w:p>
          <w:p w:rsidR="006C0EE0" w:rsidRDefault="004D2A41">
            <w:pPr>
              <w:pStyle w:val="TableParagraph"/>
              <w:spacing w:line="400" w:lineRule="exact"/>
              <w:ind w:leftChars="50" w:left="110"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lang w:val="en-US"/>
              </w:rPr>
              <w:t>4</w:t>
            </w:r>
            <w:r>
              <w:rPr>
                <w:rFonts w:asciiTheme="minorEastAsia" w:eastAsiaTheme="minorEastAsia" w:hAnsiTheme="minorEastAsia" w:cstheme="minorEastAsia" w:hint="eastAsia"/>
                <w:b/>
                <w:bCs/>
                <w:sz w:val="24"/>
                <w:szCs w:val="24"/>
              </w:rPr>
              <w:t>）问：团队结构如何？团队主要城市分布情况？</w:t>
            </w:r>
          </w:p>
          <w:p w:rsidR="006C0EE0" w:rsidRDefault="004D2A41">
            <w:pPr>
              <w:pStyle w:val="TableParagraph"/>
              <w:spacing w:line="400" w:lineRule="exact"/>
              <w:ind w:leftChars="50" w:left="110"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答：</w:t>
            </w:r>
            <w:proofErr w:type="gramStart"/>
            <w:r>
              <w:rPr>
                <w:rFonts w:asciiTheme="minorEastAsia" w:eastAsiaTheme="minorEastAsia" w:hAnsiTheme="minorEastAsia" w:cstheme="minorEastAsia" w:hint="eastAsia"/>
                <w:sz w:val="24"/>
                <w:szCs w:val="24"/>
              </w:rPr>
              <w:t>麦游互动</w:t>
            </w:r>
            <w:proofErr w:type="gramEnd"/>
            <w:r>
              <w:rPr>
                <w:rFonts w:asciiTheme="minorEastAsia" w:eastAsiaTheme="minorEastAsia" w:hAnsiTheme="minorEastAsia" w:cstheme="minorEastAsia" w:hint="eastAsia"/>
                <w:sz w:val="24"/>
                <w:szCs w:val="24"/>
              </w:rPr>
              <w:t>目前研发团队有80人、运营团队19人，主要集中在深圳。</w:t>
            </w:r>
          </w:p>
          <w:p w:rsidR="006C0EE0" w:rsidRDefault="006C0EE0">
            <w:pPr>
              <w:pStyle w:val="TableParagraph"/>
              <w:spacing w:line="400" w:lineRule="exact"/>
              <w:ind w:leftChars="50" w:left="110" w:firstLineChars="200" w:firstLine="482"/>
              <w:rPr>
                <w:rFonts w:asciiTheme="minorEastAsia" w:eastAsiaTheme="minorEastAsia" w:hAnsiTheme="minorEastAsia" w:cstheme="minorEastAsia"/>
                <w:b/>
                <w:bCs/>
                <w:sz w:val="24"/>
                <w:szCs w:val="24"/>
                <w:lang w:val="en-US"/>
              </w:rPr>
            </w:pPr>
          </w:p>
          <w:p w:rsidR="006C0EE0" w:rsidRDefault="004D2A41">
            <w:pPr>
              <w:pStyle w:val="TableParagraph"/>
              <w:spacing w:line="400" w:lineRule="exact"/>
              <w:ind w:leftChars="50" w:left="110"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lang w:val="en-US"/>
              </w:rPr>
              <w:t>3．</w:t>
            </w:r>
            <w:r>
              <w:rPr>
                <w:rFonts w:asciiTheme="minorEastAsia" w:eastAsiaTheme="minorEastAsia" w:hAnsiTheme="minorEastAsia" w:cstheme="minorEastAsia" w:hint="eastAsia"/>
                <w:b/>
                <w:bCs/>
                <w:sz w:val="24"/>
                <w:szCs w:val="24"/>
              </w:rPr>
              <w:t>关于传播与文化相关业务</w:t>
            </w:r>
          </w:p>
          <w:p w:rsidR="006C0EE0" w:rsidRDefault="004D2A41">
            <w:pPr>
              <w:pStyle w:val="TableParagraph"/>
              <w:spacing w:line="400" w:lineRule="exact"/>
              <w:ind w:leftChars="50" w:left="110"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lang w:val="en-US"/>
              </w:rPr>
              <w:t>1</w:t>
            </w:r>
            <w:r>
              <w:rPr>
                <w:rFonts w:asciiTheme="minorEastAsia" w:eastAsiaTheme="minorEastAsia" w:hAnsiTheme="minorEastAsia" w:cstheme="minorEastAsia" w:hint="eastAsia"/>
                <w:b/>
                <w:bCs/>
                <w:sz w:val="24"/>
                <w:szCs w:val="24"/>
              </w:rPr>
              <w:t>）问：公司剥离华商传媒后，短期内是否不再打算涉足报业经营相关的业务？如印刷、商品销售及配送等。</w:t>
            </w:r>
          </w:p>
          <w:p w:rsidR="006C0EE0" w:rsidRDefault="004D2A41">
            <w:pPr>
              <w:pStyle w:val="TableParagraph"/>
              <w:spacing w:line="400" w:lineRule="exact"/>
              <w:ind w:leftChars="50" w:left="110"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答：公司剥离华商传媒，包括剥离了报刊经营、印刷、商品销售及配送等业务。</w:t>
            </w:r>
          </w:p>
          <w:p w:rsidR="006C0EE0" w:rsidRDefault="004D2A41">
            <w:pPr>
              <w:pStyle w:val="TableParagraph"/>
              <w:spacing w:line="400" w:lineRule="exact"/>
              <w:ind w:leftChars="50" w:left="110"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lang w:val="en-US"/>
              </w:rPr>
              <w:t>2</w:t>
            </w:r>
            <w:r>
              <w:rPr>
                <w:rFonts w:asciiTheme="minorEastAsia" w:eastAsiaTheme="minorEastAsia" w:hAnsiTheme="minorEastAsia" w:cstheme="minorEastAsia" w:hint="eastAsia"/>
                <w:b/>
                <w:bCs/>
                <w:sz w:val="24"/>
                <w:szCs w:val="24"/>
              </w:rPr>
              <w:t>）问：国广光荣的主要广告客户？与国际台之间的收入分配框架？</w:t>
            </w:r>
          </w:p>
          <w:p w:rsidR="006C0EE0" w:rsidRDefault="004D2A41">
            <w:pPr>
              <w:pStyle w:val="TableParagraph"/>
              <w:spacing w:line="400" w:lineRule="exact"/>
              <w:ind w:leftChars="50" w:left="110" w:firstLineChars="200" w:firstLine="480"/>
              <w:rPr>
                <w:rFonts w:asciiTheme="minorEastAsia" w:eastAsiaTheme="minorEastAsia" w:hAnsiTheme="minorEastAsia" w:cstheme="minorEastAsia"/>
                <w:color w:val="FF0000"/>
                <w:sz w:val="24"/>
                <w:szCs w:val="24"/>
              </w:rPr>
            </w:pPr>
            <w:r>
              <w:rPr>
                <w:rFonts w:asciiTheme="minorEastAsia" w:eastAsiaTheme="minorEastAsia" w:hAnsiTheme="minorEastAsia" w:cstheme="minorEastAsia" w:hint="eastAsia"/>
                <w:sz w:val="24"/>
                <w:szCs w:val="24"/>
              </w:rPr>
              <w:t>答：国广光荣的广告客户主要为房地产、汽车及服务、商场商厦、休闲娱乐、网络电商、家具建材、展览展会等行业广告主。</w:t>
            </w:r>
          </w:p>
          <w:p w:rsidR="006C0EE0" w:rsidRDefault="004D2A41">
            <w:pPr>
              <w:pStyle w:val="TableParagraph"/>
              <w:spacing w:line="400" w:lineRule="exact"/>
              <w:ind w:leftChars="50" w:left="110"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根据国广光荣与国广控股签订的《经营业务授权协议》，国广控股授予国广光荣拥有中国国际广播电台（现已并入中央广播电视总台，以下简称“国际台”）国内广播频率广告经营业务的独家经营权，国广光荣按照每年度经营国际</w:t>
            </w:r>
            <w:proofErr w:type="gramStart"/>
            <w:r>
              <w:rPr>
                <w:rFonts w:asciiTheme="minorEastAsia" w:eastAsiaTheme="minorEastAsia" w:hAnsiTheme="minorEastAsia" w:cstheme="minorEastAsia" w:hint="eastAsia"/>
                <w:sz w:val="24"/>
                <w:szCs w:val="24"/>
              </w:rPr>
              <w:t>台国内</w:t>
            </w:r>
            <w:proofErr w:type="gramEnd"/>
            <w:r>
              <w:rPr>
                <w:rFonts w:asciiTheme="minorEastAsia" w:eastAsiaTheme="minorEastAsia" w:hAnsiTheme="minorEastAsia" w:cstheme="minorEastAsia" w:hint="eastAsia"/>
                <w:sz w:val="24"/>
                <w:szCs w:val="24"/>
              </w:rPr>
              <w:t>广播频率广告经营业务收入的33%向国广控股支付广告费用，并确保每个完整年度支付的广告费用不得低于4,500万元，授权期限为30年（即自2011年1月1日起至2040年12月31日止）；国广光荣于2020年与国广控股签订《经营业务授权协议之补充协议（2020-2022年）》，国广光荣在2020年4月30日前向国广控股支付9,990万元广告费作为2020年1月1日至2022年12月31日期间国广光荣应向国广控股支付的全部的广告费；2023年及之后，国广</w:t>
            </w:r>
            <w:proofErr w:type="gramStart"/>
            <w:r>
              <w:rPr>
                <w:rFonts w:asciiTheme="minorEastAsia" w:eastAsiaTheme="minorEastAsia" w:hAnsiTheme="minorEastAsia" w:cstheme="minorEastAsia" w:hint="eastAsia"/>
                <w:sz w:val="24"/>
                <w:szCs w:val="24"/>
              </w:rPr>
              <w:t>光荣向</w:t>
            </w:r>
            <w:proofErr w:type="gramEnd"/>
            <w:r>
              <w:rPr>
                <w:rFonts w:asciiTheme="minorEastAsia" w:eastAsiaTheme="minorEastAsia" w:hAnsiTheme="minorEastAsia" w:cstheme="minorEastAsia" w:hint="eastAsia"/>
                <w:sz w:val="24"/>
                <w:szCs w:val="24"/>
              </w:rPr>
              <w:t>国广控股支付广告费的比例或保底费由双方在不高于现有比例或金额的前提下根据实际情况以协商确定，并另外签署补充协议。</w:t>
            </w:r>
          </w:p>
          <w:p w:rsidR="006C0EE0" w:rsidRDefault="004D2A41">
            <w:pPr>
              <w:pStyle w:val="TableParagraph"/>
              <w:spacing w:line="400" w:lineRule="exact"/>
              <w:ind w:leftChars="50" w:left="110"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lang w:val="en-US"/>
              </w:rPr>
              <w:t>3</w:t>
            </w:r>
            <w:r>
              <w:rPr>
                <w:rFonts w:asciiTheme="minorEastAsia" w:eastAsiaTheme="minorEastAsia" w:hAnsiTheme="minorEastAsia" w:cstheme="minorEastAsia" w:hint="eastAsia"/>
                <w:b/>
                <w:bCs/>
                <w:sz w:val="24"/>
                <w:szCs w:val="24"/>
              </w:rPr>
              <w:t>）问：视频信息服务业务中，</w:t>
            </w:r>
            <w:proofErr w:type="gramStart"/>
            <w:r>
              <w:rPr>
                <w:rFonts w:asciiTheme="minorEastAsia" w:eastAsiaTheme="minorEastAsia" w:hAnsiTheme="minorEastAsia" w:cstheme="minorEastAsia" w:hint="eastAsia"/>
                <w:b/>
                <w:bCs/>
                <w:sz w:val="24"/>
                <w:szCs w:val="24"/>
              </w:rPr>
              <w:t>国视上海</w:t>
            </w:r>
            <w:proofErr w:type="gramEnd"/>
            <w:r>
              <w:rPr>
                <w:rFonts w:asciiTheme="minorEastAsia" w:eastAsiaTheme="minorEastAsia" w:hAnsiTheme="minorEastAsia" w:cstheme="minorEastAsia" w:hint="eastAsia"/>
                <w:b/>
                <w:bCs/>
                <w:sz w:val="24"/>
                <w:szCs w:val="24"/>
              </w:rPr>
              <w:t>的具体产品形态、</w:t>
            </w:r>
            <w:r>
              <w:rPr>
                <w:rFonts w:asciiTheme="minorEastAsia" w:eastAsiaTheme="minorEastAsia" w:hAnsiTheme="minorEastAsia" w:cstheme="minorEastAsia" w:hint="eastAsia"/>
                <w:b/>
                <w:bCs/>
                <w:sz w:val="24"/>
                <w:szCs w:val="24"/>
              </w:rPr>
              <w:lastRenderedPageBreak/>
              <w:t>经营内容、主要客户和未来展望？</w:t>
            </w:r>
            <w:proofErr w:type="gramStart"/>
            <w:r>
              <w:rPr>
                <w:rFonts w:asciiTheme="minorEastAsia" w:eastAsiaTheme="minorEastAsia" w:hAnsiTheme="minorEastAsia" w:cstheme="minorEastAsia" w:hint="eastAsia"/>
                <w:b/>
                <w:bCs/>
                <w:sz w:val="24"/>
                <w:szCs w:val="24"/>
              </w:rPr>
              <w:t>触达受众用户</w:t>
            </w:r>
            <w:proofErr w:type="gramEnd"/>
            <w:r>
              <w:rPr>
                <w:rFonts w:asciiTheme="minorEastAsia" w:eastAsiaTheme="minorEastAsia" w:hAnsiTheme="minorEastAsia" w:cstheme="minorEastAsia" w:hint="eastAsia"/>
                <w:b/>
                <w:bCs/>
                <w:sz w:val="24"/>
                <w:szCs w:val="24"/>
              </w:rPr>
              <w:t>有多少？团队情况？</w:t>
            </w:r>
          </w:p>
          <w:p w:rsidR="006C0EE0" w:rsidRDefault="004D2A41">
            <w:pPr>
              <w:pStyle w:val="TableParagraph"/>
              <w:spacing w:line="400" w:lineRule="exact"/>
              <w:ind w:leftChars="50" w:left="110" w:firstLineChars="200" w:firstLine="480"/>
              <w:rPr>
                <w:rFonts w:asciiTheme="minorEastAsia" w:eastAsiaTheme="minorEastAsia" w:hAnsiTheme="minorEastAsia" w:cstheme="minorEastAsia"/>
                <w:sz w:val="24"/>
                <w:szCs w:val="24"/>
                <w:lang w:val="en-US"/>
              </w:rPr>
            </w:pPr>
            <w:proofErr w:type="gramStart"/>
            <w:r>
              <w:rPr>
                <w:rFonts w:asciiTheme="minorEastAsia" w:eastAsiaTheme="minorEastAsia" w:hAnsiTheme="minorEastAsia" w:cstheme="minorEastAsia" w:hint="eastAsia"/>
                <w:sz w:val="24"/>
                <w:szCs w:val="24"/>
              </w:rPr>
              <w:t>国视上海</w:t>
            </w:r>
            <w:proofErr w:type="gramEnd"/>
            <w:r>
              <w:rPr>
                <w:rFonts w:asciiTheme="minorEastAsia" w:eastAsiaTheme="minorEastAsia" w:hAnsiTheme="minorEastAsia" w:cstheme="minorEastAsia" w:hint="eastAsia"/>
                <w:sz w:val="24"/>
                <w:szCs w:val="24"/>
              </w:rPr>
              <w:t>通过</w:t>
            </w:r>
            <w:proofErr w:type="gramStart"/>
            <w:r>
              <w:rPr>
                <w:rFonts w:asciiTheme="minorEastAsia" w:eastAsiaTheme="minorEastAsia" w:hAnsiTheme="minorEastAsia" w:cstheme="minorEastAsia" w:hint="eastAsia"/>
                <w:sz w:val="24"/>
                <w:szCs w:val="24"/>
              </w:rPr>
              <w:t>与国视北京</w:t>
            </w:r>
            <w:proofErr w:type="gramEnd"/>
            <w:r>
              <w:rPr>
                <w:rFonts w:asciiTheme="minorEastAsia" w:eastAsiaTheme="minorEastAsia" w:hAnsiTheme="minorEastAsia" w:cstheme="minorEastAsia" w:hint="eastAsia"/>
                <w:sz w:val="24"/>
                <w:szCs w:val="24"/>
              </w:rPr>
              <w:t>签订的《运营管理服务协议》，享有国际台全国性手机音视频集成播控牌照的独家运营授权，以“CRI手机台”为核心品牌，向手机用户提供全面的手机音/视频业务的内容集成、产品维护、业务营销管理及内容技术性筛选服务，合作有效期自2014年1月1日至2043年12月31日。</w:t>
            </w:r>
            <w:proofErr w:type="gramStart"/>
            <w:r>
              <w:rPr>
                <w:rFonts w:asciiTheme="minorEastAsia" w:eastAsiaTheme="minorEastAsia" w:hAnsiTheme="minorEastAsia" w:cstheme="minorEastAsia" w:hint="eastAsia"/>
                <w:sz w:val="24"/>
                <w:szCs w:val="24"/>
              </w:rPr>
              <w:t>国视上海</w:t>
            </w:r>
            <w:proofErr w:type="gramEnd"/>
            <w:r>
              <w:rPr>
                <w:rFonts w:asciiTheme="minorEastAsia" w:eastAsiaTheme="minorEastAsia" w:hAnsiTheme="minorEastAsia" w:cstheme="minorEastAsia" w:hint="eastAsia"/>
                <w:sz w:val="24"/>
                <w:szCs w:val="24"/>
              </w:rPr>
              <w:t>承担“CRI手机台”在全国范围内的运营任务，是目前全国手机广播电视六大集成播控平台之一，与中国移动（</w:t>
            </w:r>
            <w:proofErr w:type="gramStart"/>
            <w:r>
              <w:rPr>
                <w:rFonts w:asciiTheme="minorEastAsia" w:eastAsiaTheme="minorEastAsia" w:hAnsiTheme="minorEastAsia" w:cstheme="minorEastAsia" w:hint="eastAsia"/>
                <w:sz w:val="24"/>
                <w:szCs w:val="24"/>
              </w:rPr>
              <w:t>咪咕视</w:t>
            </w:r>
            <w:proofErr w:type="gramEnd"/>
            <w:r>
              <w:rPr>
                <w:rFonts w:asciiTheme="minorEastAsia" w:eastAsiaTheme="minorEastAsia" w:hAnsiTheme="minorEastAsia" w:cstheme="minorEastAsia" w:hint="eastAsia"/>
                <w:sz w:val="24"/>
                <w:szCs w:val="24"/>
              </w:rPr>
              <w:t>讯）、中国电信（</w:t>
            </w:r>
            <w:proofErr w:type="gramStart"/>
            <w:r>
              <w:rPr>
                <w:rFonts w:asciiTheme="minorEastAsia" w:eastAsiaTheme="minorEastAsia" w:hAnsiTheme="minorEastAsia" w:cstheme="minorEastAsia" w:hint="eastAsia"/>
                <w:sz w:val="24"/>
                <w:szCs w:val="24"/>
              </w:rPr>
              <w:t>天翼视讯</w:t>
            </w:r>
            <w:proofErr w:type="gramEnd"/>
            <w:r>
              <w:rPr>
                <w:rFonts w:asciiTheme="minorEastAsia" w:eastAsiaTheme="minorEastAsia" w:hAnsiTheme="minorEastAsia" w:cstheme="minorEastAsia" w:hint="eastAsia"/>
                <w:sz w:val="24"/>
                <w:szCs w:val="24"/>
              </w:rPr>
              <w:t>）、中国联通（沃视频）三大电信运营商均开展有手机音视频合作业务。目前，</w:t>
            </w:r>
            <w:proofErr w:type="gramStart"/>
            <w:r>
              <w:rPr>
                <w:rFonts w:asciiTheme="minorEastAsia" w:eastAsiaTheme="minorEastAsia" w:hAnsiTheme="minorEastAsia" w:cstheme="minorEastAsia" w:hint="eastAsia"/>
                <w:sz w:val="24"/>
                <w:szCs w:val="24"/>
              </w:rPr>
              <w:t>国视上海</w:t>
            </w:r>
            <w:proofErr w:type="gramEnd"/>
            <w:r>
              <w:rPr>
                <w:rFonts w:asciiTheme="minorEastAsia" w:eastAsiaTheme="minorEastAsia" w:hAnsiTheme="minorEastAsia" w:cstheme="minorEastAsia" w:hint="eastAsia"/>
                <w:sz w:val="24"/>
                <w:szCs w:val="24"/>
              </w:rPr>
              <w:t>业务类型包含手机音视频运营</w:t>
            </w:r>
            <w:proofErr w:type="gramStart"/>
            <w:r>
              <w:rPr>
                <w:rFonts w:asciiTheme="minorEastAsia" w:eastAsiaTheme="minorEastAsia" w:hAnsiTheme="minorEastAsia" w:cstheme="minorEastAsia" w:hint="eastAsia"/>
                <w:sz w:val="24"/>
                <w:szCs w:val="24"/>
              </w:rPr>
              <w:t>商渠道</w:t>
            </w:r>
            <w:proofErr w:type="gramEnd"/>
            <w:r>
              <w:rPr>
                <w:rFonts w:asciiTheme="minorEastAsia" w:eastAsiaTheme="minorEastAsia" w:hAnsiTheme="minorEastAsia" w:cstheme="minorEastAsia" w:hint="eastAsia"/>
                <w:sz w:val="24"/>
                <w:szCs w:val="24"/>
              </w:rPr>
              <w:t>营销和视频内容版权新媒体分销发行两大类业务。</w:t>
            </w:r>
            <w:proofErr w:type="gramStart"/>
            <w:r>
              <w:rPr>
                <w:rFonts w:asciiTheme="minorEastAsia" w:eastAsiaTheme="minorEastAsia" w:hAnsiTheme="minorEastAsia" w:cstheme="minorEastAsia" w:hint="eastAsia"/>
                <w:sz w:val="24"/>
                <w:szCs w:val="24"/>
              </w:rPr>
              <w:t>国视上海</w:t>
            </w:r>
            <w:proofErr w:type="gramEnd"/>
            <w:r>
              <w:rPr>
                <w:rFonts w:asciiTheme="minorEastAsia" w:eastAsiaTheme="minorEastAsia" w:hAnsiTheme="minorEastAsia" w:cstheme="minorEastAsia" w:hint="eastAsia"/>
                <w:sz w:val="24"/>
                <w:szCs w:val="24"/>
              </w:rPr>
              <w:t>通过和近百家内容提供商建立版权合作关系，向包括三大运营商自营的视频平台提供包括影视、娱乐、动漫、有声小说、脱口秀等多种类的音视频内容服务。同时，向腾讯、优酷、</w:t>
            </w:r>
            <w:proofErr w:type="gramStart"/>
            <w:r>
              <w:rPr>
                <w:rFonts w:asciiTheme="minorEastAsia" w:eastAsiaTheme="minorEastAsia" w:hAnsiTheme="minorEastAsia" w:cstheme="minorEastAsia" w:hint="eastAsia"/>
                <w:sz w:val="24"/>
                <w:szCs w:val="24"/>
              </w:rPr>
              <w:t>爱奇艺</w:t>
            </w:r>
            <w:proofErr w:type="gramEnd"/>
            <w:r>
              <w:rPr>
                <w:rFonts w:asciiTheme="minorEastAsia" w:eastAsiaTheme="minorEastAsia" w:hAnsiTheme="minorEastAsia" w:cstheme="minorEastAsia" w:hint="eastAsia"/>
                <w:sz w:val="24"/>
                <w:szCs w:val="24"/>
              </w:rPr>
              <w:t>、华视网聚、</w:t>
            </w:r>
            <w:proofErr w:type="gramStart"/>
            <w:r>
              <w:rPr>
                <w:rFonts w:asciiTheme="minorEastAsia" w:eastAsiaTheme="minorEastAsia" w:hAnsiTheme="minorEastAsia" w:cstheme="minorEastAsia" w:hint="eastAsia"/>
                <w:sz w:val="24"/>
                <w:szCs w:val="24"/>
              </w:rPr>
              <w:t>华数传媒</w:t>
            </w:r>
            <w:proofErr w:type="gramEnd"/>
            <w:r>
              <w:rPr>
                <w:rFonts w:asciiTheme="minorEastAsia" w:eastAsiaTheme="minorEastAsia" w:hAnsiTheme="minorEastAsia" w:cstheme="minorEastAsia" w:hint="eastAsia"/>
                <w:sz w:val="24"/>
                <w:szCs w:val="24"/>
              </w:rPr>
              <w:t>、PPTV、西瓜视频、未来电视、环球合一、银河互联等大型新媒体视频播放平台进行内容版权分销。截至</w:t>
            </w:r>
            <w:r>
              <w:rPr>
                <w:rFonts w:asciiTheme="minorEastAsia" w:eastAsiaTheme="minorEastAsia" w:hAnsiTheme="minorEastAsia" w:cstheme="minorEastAsia" w:hint="eastAsia"/>
                <w:sz w:val="24"/>
                <w:szCs w:val="24"/>
                <w:lang w:val="en-US"/>
              </w:rPr>
              <w:t>2020年6月底，</w:t>
            </w:r>
            <w:proofErr w:type="gramStart"/>
            <w:r>
              <w:rPr>
                <w:rFonts w:asciiTheme="minorEastAsia" w:eastAsiaTheme="minorEastAsia" w:hAnsiTheme="minorEastAsia" w:cstheme="minorEastAsia" w:hint="eastAsia"/>
                <w:sz w:val="24"/>
                <w:szCs w:val="24"/>
                <w:lang w:val="en-US"/>
              </w:rPr>
              <w:t>国视上海</w:t>
            </w:r>
            <w:proofErr w:type="gramEnd"/>
            <w:r>
              <w:rPr>
                <w:rFonts w:asciiTheme="minorEastAsia" w:eastAsiaTheme="minorEastAsia" w:hAnsiTheme="minorEastAsia" w:cstheme="minorEastAsia" w:hint="eastAsia"/>
                <w:sz w:val="24"/>
                <w:szCs w:val="24"/>
                <w:lang w:val="en-US"/>
              </w:rPr>
              <w:t>实现包月用户数约38万人。</w:t>
            </w:r>
            <w:proofErr w:type="gramStart"/>
            <w:r>
              <w:rPr>
                <w:rFonts w:asciiTheme="minorEastAsia" w:eastAsiaTheme="minorEastAsia" w:hAnsiTheme="minorEastAsia" w:cstheme="minorEastAsia" w:hint="eastAsia"/>
                <w:sz w:val="24"/>
                <w:szCs w:val="24"/>
                <w:lang w:val="en-US"/>
              </w:rPr>
              <w:t>国视上海</w:t>
            </w:r>
            <w:proofErr w:type="gramEnd"/>
            <w:r>
              <w:rPr>
                <w:rFonts w:asciiTheme="minorEastAsia" w:eastAsiaTheme="minorEastAsia" w:hAnsiTheme="minorEastAsia" w:cstheme="minorEastAsia" w:hint="eastAsia"/>
                <w:sz w:val="24"/>
                <w:szCs w:val="24"/>
                <w:lang w:val="en-US"/>
              </w:rPr>
              <w:t>目前拥有员工近30人。</w:t>
            </w:r>
          </w:p>
          <w:p w:rsidR="006C0EE0" w:rsidRDefault="004D2A41">
            <w:pPr>
              <w:pStyle w:val="TableParagraph"/>
              <w:spacing w:line="400" w:lineRule="exact"/>
              <w:ind w:leftChars="50" w:left="110"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lang w:val="en-US"/>
              </w:rPr>
              <w:t>4</w:t>
            </w:r>
            <w:r>
              <w:rPr>
                <w:rFonts w:asciiTheme="minorEastAsia" w:eastAsiaTheme="minorEastAsia" w:hAnsiTheme="minorEastAsia" w:cstheme="minorEastAsia" w:hint="eastAsia"/>
                <w:b/>
                <w:bCs/>
                <w:sz w:val="24"/>
                <w:szCs w:val="24"/>
              </w:rPr>
              <w:t>）问：</w:t>
            </w:r>
            <w:proofErr w:type="gramStart"/>
            <w:r>
              <w:rPr>
                <w:rFonts w:asciiTheme="minorEastAsia" w:eastAsiaTheme="minorEastAsia" w:hAnsiTheme="minorEastAsia" w:cstheme="minorEastAsia" w:hint="eastAsia"/>
                <w:b/>
                <w:bCs/>
                <w:sz w:val="24"/>
                <w:szCs w:val="24"/>
              </w:rPr>
              <w:t>掌视亿通</w:t>
            </w:r>
            <w:proofErr w:type="gramEnd"/>
            <w:r>
              <w:rPr>
                <w:rFonts w:asciiTheme="minorEastAsia" w:eastAsiaTheme="minorEastAsia" w:hAnsiTheme="minorEastAsia" w:cstheme="minorEastAsia" w:hint="eastAsia"/>
                <w:b/>
                <w:bCs/>
                <w:sz w:val="24"/>
                <w:szCs w:val="24"/>
              </w:rPr>
              <w:t>目前主要代理的营销投放渠道有哪些？主要客户情况？是否存在类似MCN</w:t>
            </w:r>
            <w:proofErr w:type="gramStart"/>
            <w:r>
              <w:rPr>
                <w:rFonts w:asciiTheme="minorEastAsia" w:eastAsiaTheme="minorEastAsia" w:hAnsiTheme="minorEastAsia" w:cstheme="minorEastAsia" w:hint="eastAsia"/>
                <w:b/>
                <w:bCs/>
                <w:sz w:val="24"/>
                <w:szCs w:val="24"/>
              </w:rPr>
              <w:t>孵化网红</w:t>
            </w:r>
            <w:proofErr w:type="gramEnd"/>
            <w:r>
              <w:rPr>
                <w:rFonts w:asciiTheme="minorEastAsia" w:eastAsiaTheme="minorEastAsia" w:hAnsiTheme="minorEastAsia" w:cstheme="minorEastAsia" w:hint="eastAsia"/>
                <w:b/>
                <w:bCs/>
                <w:sz w:val="24"/>
                <w:szCs w:val="24"/>
              </w:rPr>
              <w:t>账号的项目？精准营销的数据优势来自哪里？团队情况？</w:t>
            </w:r>
          </w:p>
          <w:p w:rsidR="006C0EE0" w:rsidRDefault="004D2A41">
            <w:pPr>
              <w:pStyle w:val="TableParagraph"/>
              <w:spacing w:line="400" w:lineRule="exact"/>
              <w:ind w:leftChars="50" w:left="110"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答：</w:t>
            </w:r>
            <w:proofErr w:type="gramStart"/>
            <w:r>
              <w:rPr>
                <w:rFonts w:asciiTheme="minorEastAsia" w:eastAsiaTheme="minorEastAsia" w:hAnsiTheme="minorEastAsia" w:cstheme="minorEastAsia" w:hint="eastAsia"/>
                <w:sz w:val="24"/>
                <w:szCs w:val="24"/>
              </w:rPr>
              <w:t>掌视亿通</w:t>
            </w:r>
            <w:proofErr w:type="gramEnd"/>
            <w:r>
              <w:rPr>
                <w:rFonts w:asciiTheme="minorEastAsia" w:eastAsiaTheme="minorEastAsia" w:hAnsiTheme="minorEastAsia" w:cstheme="minorEastAsia" w:hint="eastAsia"/>
                <w:sz w:val="24"/>
                <w:szCs w:val="24"/>
              </w:rPr>
              <w:t>全资</w:t>
            </w:r>
            <w:proofErr w:type="gramStart"/>
            <w:r>
              <w:rPr>
                <w:rFonts w:asciiTheme="minorEastAsia" w:eastAsiaTheme="minorEastAsia" w:hAnsiTheme="minorEastAsia" w:cstheme="minorEastAsia" w:hint="eastAsia"/>
                <w:sz w:val="24"/>
                <w:szCs w:val="24"/>
              </w:rPr>
              <w:t>子公司掌视广</w:t>
            </w:r>
            <w:proofErr w:type="gramEnd"/>
            <w:r>
              <w:rPr>
                <w:rFonts w:asciiTheme="minorEastAsia" w:eastAsiaTheme="minorEastAsia" w:hAnsiTheme="minorEastAsia" w:cstheme="minorEastAsia" w:hint="eastAsia"/>
                <w:sz w:val="24"/>
                <w:szCs w:val="24"/>
              </w:rPr>
              <w:t>通自2018年度起作为今日头条一级代理商，与今日头条保持良好合作，同时，作为二级代理商横向合作多个主流互联网媒体，</w:t>
            </w:r>
            <w:proofErr w:type="gramStart"/>
            <w:r>
              <w:rPr>
                <w:rFonts w:asciiTheme="minorEastAsia" w:eastAsiaTheme="minorEastAsia" w:hAnsiTheme="minorEastAsia" w:cstheme="minorEastAsia" w:hint="eastAsia"/>
                <w:sz w:val="24"/>
                <w:szCs w:val="24"/>
              </w:rPr>
              <w:t>包括广点通</w:t>
            </w:r>
            <w:proofErr w:type="gramEnd"/>
            <w:r>
              <w:rPr>
                <w:rFonts w:asciiTheme="minorEastAsia" w:eastAsiaTheme="minorEastAsia" w:hAnsiTheme="minorEastAsia" w:cstheme="minorEastAsia" w:hint="eastAsia"/>
                <w:sz w:val="24"/>
                <w:szCs w:val="24"/>
              </w:rPr>
              <w:t>、</w:t>
            </w:r>
            <w:proofErr w:type="gramStart"/>
            <w:r>
              <w:rPr>
                <w:rFonts w:asciiTheme="minorEastAsia" w:eastAsiaTheme="minorEastAsia" w:hAnsiTheme="minorEastAsia" w:cstheme="minorEastAsia" w:hint="eastAsia"/>
                <w:sz w:val="24"/>
                <w:szCs w:val="24"/>
              </w:rPr>
              <w:t>微信朋友</w:t>
            </w:r>
            <w:proofErr w:type="gramEnd"/>
            <w:r>
              <w:rPr>
                <w:rFonts w:asciiTheme="minorEastAsia" w:eastAsiaTheme="minorEastAsia" w:hAnsiTheme="minorEastAsia" w:cstheme="minorEastAsia" w:hint="eastAsia"/>
                <w:sz w:val="24"/>
                <w:szCs w:val="24"/>
              </w:rPr>
              <w:t>圈、百度信息流、应用宝、快手短视频及各大主流应用市场。</w:t>
            </w:r>
          </w:p>
          <w:p w:rsidR="006C0EE0" w:rsidRDefault="004D2A41">
            <w:pPr>
              <w:pStyle w:val="TableParagraph"/>
              <w:spacing w:line="400" w:lineRule="exact"/>
              <w:ind w:leftChars="50" w:left="110"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合作的广告</w:t>
            </w:r>
            <w:proofErr w:type="gramStart"/>
            <w:r>
              <w:rPr>
                <w:rFonts w:asciiTheme="minorEastAsia" w:eastAsiaTheme="minorEastAsia" w:hAnsiTheme="minorEastAsia" w:cstheme="minorEastAsia" w:hint="eastAsia"/>
                <w:sz w:val="24"/>
                <w:szCs w:val="24"/>
              </w:rPr>
              <w:t>主类型</w:t>
            </w:r>
            <w:proofErr w:type="gramEnd"/>
            <w:r>
              <w:rPr>
                <w:rFonts w:asciiTheme="minorEastAsia" w:eastAsiaTheme="minorEastAsia" w:hAnsiTheme="minorEastAsia" w:cstheme="minorEastAsia" w:hint="eastAsia"/>
                <w:sz w:val="24"/>
                <w:szCs w:val="24"/>
              </w:rPr>
              <w:t>涵盖多个行业，主要包括：游戏、教育、金融、电商、社交、化妆品等。</w:t>
            </w:r>
          </w:p>
          <w:p w:rsidR="006C0EE0" w:rsidRDefault="004D2A41">
            <w:pPr>
              <w:pStyle w:val="TableParagraph"/>
              <w:spacing w:line="400" w:lineRule="exact"/>
              <w:ind w:leftChars="50" w:left="110" w:firstLineChars="200" w:firstLine="480"/>
              <w:rPr>
                <w:rFonts w:asciiTheme="minorEastAsia" w:eastAsiaTheme="minorEastAsia" w:hAnsiTheme="minorEastAsia" w:cstheme="minorEastAsia"/>
                <w:sz w:val="24"/>
                <w:szCs w:val="24"/>
              </w:rPr>
            </w:pPr>
            <w:proofErr w:type="gramStart"/>
            <w:r>
              <w:rPr>
                <w:rFonts w:asciiTheme="minorEastAsia" w:eastAsiaTheme="minorEastAsia" w:hAnsiTheme="minorEastAsia" w:cstheme="minorEastAsia" w:hint="eastAsia"/>
                <w:sz w:val="24"/>
                <w:szCs w:val="24"/>
              </w:rPr>
              <w:t>掌视亿通</w:t>
            </w:r>
            <w:proofErr w:type="gramEnd"/>
            <w:r>
              <w:rPr>
                <w:rFonts w:asciiTheme="minorEastAsia" w:eastAsiaTheme="minorEastAsia" w:hAnsiTheme="minorEastAsia" w:cstheme="minorEastAsia" w:hint="eastAsia"/>
                <w:sz w:val="24"/>
                <w:szCs w:val="24"/>
              </w:rPr>
              <w:t>没有做过类似MCN</w:t>
            </w:r>
            <w:proofErr w:type="gramStart"/>
            <w:r>
              <w:rPr>
                <w:rFonts w:asciiTheme="minorEastAsia" w:eastAsiaTheme="minorEastAsia" w:hAnsiTheme="minorEastAsia" w:cstheme="minorEastAsia" w:hint="eastAsia"/>
                <w:sz w:val="24"/>
                <w:szCs w:val="24"/>
              </w:rPr>
              <w:t>孵化网红</w:t>
            </w:r>
            <w:proofErr w:type="gramEnd"/>
            <w:r>
              <w:rPr>
                <w:rFonts w:asciiTheme="minorEastAsia" w:eastAsiaTheme="minorEastAsia" w:hAnsiTheme="minorEastAsia" w:cstheme="minorEastAsia" w:hint="eastAsia"/>
                <w:sz w:val="24"/>
                <w:szCs w:val="24"/>
              </w:rPr>
              <w:t>账户的项目。</w:t>
            </w:r>
          </w:p>
          <w:p w:rsidR="006C0EE0" w:rsidRDefault="004D2A41">
            <w:pPr>
              <w:pStyle w:val="TableParagraph"/>
              <w:spacing w:line="400" w:lineRule="exact"/>
              <w:ind w:leftChars="50" w:left="110" w:firstLineChars="200" w:firstLine="480"/>
              <w:rPr>
                <w:rFonts w:asciiTheme="minorEastAsia" w:eastAsiaTheme="minorEastAsia" w:hAnsiTheme="minorEastAsia" w:cstheme="minorEastAsia"/>
                <w:sz w:val="24"/>
                <w:szCs w:val="24"/>
              </w:rPr>
            </w:pPr>
            <w:proofErr w:type="gramStart"/>
            <w:r>
              <w:rPr>
                <w:rFonts w:asciiTheme="minorEastAsia" w:eastAsiaTheme="minorEastAsia" w:hAnsiTheme="minorEastAsia" w:cstheme="minorEastAsia" w:hint="eastAsia"/>
                <w:sz w:val="24"/>
                <w:szCs w:val="24"/>
              </w:rPr>
              <w:t>掌视亿通</w:t>
            </w:r>
            <w:proofErr w:type="gramEnd"/>
            <w:r>
              <w:rPr>
                <w:rFonts w:asciiTheme="minorEastAsia" w:eastAsiaTheme="minorEastAsia" w:hAnsiTheme="minorEastAsia" w:cstheme="minorEastAsia" w:hint="eastAsia"/>
                <w:sz w:val="24"/>
                <w:szCs w:val="24"/>
              </w:rPr>
              <w:t>精准投放优势主要是基于媒体及自身的定向投放能力，在此基础上</w:t>
            </w:r>
            <w:proofErr w:type="gramStart"/>
            <w:r>
              <w:rPr>
                <w:rFonts w:asciiTheme="minorEastAsia" w:eastAsiaTheme="minorEastAsia" w:hAnsiTheme="minorEastAsia" w:cstheme="minorEastAsia" w:hint="eastAsia"/>
                <w:sz w:val="24"/>
                <w:szCs w:val="24"/>
              </w:rPr>
              <w:t>通过掌视亿通</w:t>
            </w:r>
            <w:proofErr w:type="gramEnd"/>
            <w:r>
              <w:rPr>
                <w:rFonts w:asciiTheme="minorEastAsia" w:eastAsiaTheme="minorEastAsia" w:hAnsiTheme="minorEastAsia" w:cstheme="minorEastAsia" w:hint="eastAsia"/>
                <w:sz w:val="24"/>
                <w:szCs w:val="24"/>
              </w:rPr>
              <w:t>对客户产品的研究、分析进行精准投放，达成客户投放要求。</w:t>
            </w:r>
          </w:p>
          <w:p w:rsidR="006C0EE0" w:rsidRDefault="004D2A41">
            <w:pPr>
              <w:pStyle w:val="TableParagraph"/>
              <w:spacing w:line="400" w:lineRule="exact"/>
              <w:ind w:leftChars="50" w:left="110" w:firstLineChars="200" w:firstLine="480"/>
              <w:rPr>
                <w:rFonts w:asciiTheme="minorEastAsia" w:eastAsiaTheme="minorEastAsia" w:hAnsiTheme="minorEastAsia" w:cstheme="minorEastAsia"/>
                <w:sz w:val="24"/>
                <w:szCs w:val="24"/>
                <w:lang w:val="en-US"/>
              </w:rPr>
            </w:pPr>
            <w:proofErr w:type="gramStart"/>
            <w:r>
              <w:rPr>
                <w:rFonts w:asciiTheme="minorEastAsia" w:eastAsiaTheme="minorEastAsia" w:hAnsiTheme="minorEastAsia" w:cstheme="minorEastAsia" w:hint="eastAsia"/>
                <w:sz w:val="24"/>
                <w:szCs w:val="24"/>
              </w:rPr>
              <w:t>掌视亿通</w:t>
            </w:r>
            <w:proofErr w:type="gramEnd"/>
            <w:r>
              <w:rPr>
                <w:rFonts w:asciiTheme="minorEastAsia" w:eastAsiaTheme="minorEastAsia" w:hAnsiTheme="minorEastAsia" w:cstheme="minorEastAsia" w:hint="eastAsia"/>
                <w:sz w:val="24"/>
                <w:szCs w:val="24"/>
              </w:rPr>
              <w:t>目前拥有员工</w:t>
            </w:r>
            <w:r>
              <w:rPr>
                <w:rFonts w:asciiTheme="minorEastAsia" w:eastAsiaTheme="minorEastAsia" w:hAnsiTheme="minorEastAsia" w:cstheme="minorEastAsia" w:hint="eastAsia"/>
                <w:sz w:val="24"/>
                <w:szCs w:val="24"/>
                <w:lang w:val="en-US"/>
              </w:rPr>
              <w:t>40余人。</w:t>
            </w:r>
          </w:p>
          <w:p w:rsidR="006C0EE0" w:rsidRDefault="006C0EE0">
            <w:pPr>
              <w:pStyle w:val="TableParagraph"/>
              <w:spacing w:line="400" w:lineRule="exact"/>
              <w:ind w:leftChars="50" w:left="110" w:firstLineChars="200" w:firstLine="482"/>
              <w:rPr>
                <w:rFonts w:asciiTheme="minorEastAsia" w:eastAsiaTheme="minorEastAsia" w:hAnsiTheme="minorEastAsia" w:cstheme="minorEastAsia"/>
                <w:b/>
                <w:bCs/>
                <w:sz w:val="24"/>
                <w:szCs w:val="24"/>
                <w:lang w:val="en-US"/>
              </w:rPr>
            </w:pPr>
          </w:p>
          <w:p w:rsidR="006C0EE0" w:rsidRDefault="004D2A41">
            <w:pPr>
              <w:pStyle w:val="TableParagraph"/>
              <w:spacing w:line="400" w:lineRule="exact"/>
              <w:ind w:leftChars="50" w:left="110"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lang w:val="en-US"/>
              </w:rPr>
              <w:lastRenderedPageBreak/>
              <w:t>4．</w:t>
            </w:r>
            <w:r>
              <w:rPr>
                <w:rFonts w:asciiTheme="minorEastAsia" w:eastAsiaTheme="minorEastAsia" w:hAnsiTheme="minorEastAsia" w:cstheme="minorEastAsia" w:hint="eastAsia"/>
                <w:b/>
                <w:bCs/>
                <w:sz w:val="24"/>
                <w:szCs w:val="24"/>
              </w:rPr>
              <w:t>关于其他业务</w:t>
            </w:r>
          </w:p>
          <w:p w:rsidR="006C0EE0" w:rsidRDefault="004D2A41">
            <w:pPr>
              <w:pStyle w:val="TableParagraph"/>
              <w:spacing w:line="400" w:lineRule="exact"/>
              <w:ind w:leftChars="50" w:left="110" w:firstLineChars="200" w:firstLine="482"/>
              <w:rPr>
                <w:rFonts w:asciiTheme="minorEastAsia" w:eastAsiaTheme="minorEastAsia" w:hAnsiTheme="minorEastAsia" w:cstheme="minorEastAsia"/>
                <w:b/>
                <w:bCs/>
                <w:sz w:val="24"/>
                <w:szCs w:val="24"/>
                <w:lang w:val="en-IE"/>
              </w:rPr>
            </w:pPr>
            <w:r>
              <w:rPr>
                <w:rFonts w:asciiTheme="minorEastAsia" w:eastAsiaTheme="minorEastAsia" w:hAnsiTheme="minorEastAsia" w:cstheme="minorEastAsia" w:hint="eastAsia"/>
                <w:b/>
                <w:bCs/>
                <w:sz w:val="24"/>
                <w:szCs w:val="24"/>
              </w:rPr>
              <w:t>问：关于</w:t>
            </w:r>
            <w:r>
              <w:rPr>
                <w:rFonts w:asciiTheme="minorEastAsia" w:eastAsiaTheme="minorEastAsia" w:hAnsiTheme="minorEastAsia" w:cstheme="minorEastAsia" w:hint="eastAsia"/>
                <w:b/>
                <w:bCs/>
                <w:sz w:val="24"/>
                <w:szCs w:val="24"/>
                <w:lang w:val="en-IE"/>
              </w:rPr>
              <w:t>上半年其他业务0.97亿元的主要收入来源及其毛利率高达64.72%的可持续性？</w:t>
            </w:r>
          </w:p>
          <w:p w:rsidR="006C0EE0" w:rsidRDefault="004D2A41">
            <w:pPr>
              <w:pStyle w:val="TableParagraph"/>
              <w:spacing w:line="400" w:lineRule="exact"/>
              <w:ind w:leftChars="50" w:left="110"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答：2020年上半年其他业务收入的主要来源于投资性房地产处置收入，不具有可持续性。</w:t>
            </w:r>
          </w:p>
        </w:tc>
      </w:tr>
      <w:tr w:rsidR="006C0EE0">
        <w:trPr>
          <w:trHeight w:val="561"/>
          <w:jc w:val="center"/>
        </w:trPr>
        <w:tc>
          <w:tcPr>
            <w:tcW w:w="1758" w:type="dxa"/>
            <w:vAlign w:val="center"/>
          </w:tcPr>
          <w:p w:rsidR="006C0EE0" w:rsidRDefault="004D2A41">
            <w:pPr>
              <w:pStyle w:val="TableParagraph"/>
              <w:spacing w:line="500" w:lineRule="exact"/>
              <w:ind w:left="107" w:right="96"/>
              <w:jc w:val="both"/>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附件清单（如有）</w:t>
            </w:r>
          </w:p>
        </w:tc>
        <w:tc>
          <w:tcPr>
            <w:tcW w:w="6900" w:type="dxa"/>
            <w:vAlign w:val="center"/>
          </w:tcPr>
          <w:p w:rsidR="006C0EE0" w:rsidRDefault="004D2A41">
            <w:pPr>
              <w:pStyle w:val="TableParagraph"/>
              <w:spacing w:line="400" w:lineRule="exact"/>
              <w:ind w:leftChars="50" w:left="110"/>
              <w:jc w:val="both"/>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无</w:t>
            </w:r>
          </w:p>
        </w:tc>
      </w:tr>
      <w:tr w:rsidR="006C0EE0">
        <w:trPr>
          <w:trHeight w:val="558"/>
          <w:jc w:val="center"/>
        </w:trPr>
        <w:tc>
          <w:tcPr>
            <w:tcW w:w="1758" w:type="dxa"/>
            <w:vAlign w:val="center"/>
          </w:tcPr>
          <w:p w:rsidR="006C0EE0" w:rsidRDefault="004D2A41">
            <w:pPr>
              <w:pStyle w:val="TableParagraph"/>
              <w:spacing w:line="500" w:lineRule="exact"/>
              <w:ind w:left="107" w:right="96"/>
              <w:jc w:val="both"/>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日期</w:t>
            </w:r>
          </w:p>
        </w:tc>
        <w:tc>
          <w:tcPr>
            <w:tcW w:w="6900" w:type="dxa"/>
            <w:vAlign w:val="center"/>
          </w:tcPr>
          <w:p w:rsidR="006C0EE0" w:rsidRDefault="004D2A41">
            <w:pPr>
              <w:pStyle w:val="TableParagraph"/>
              <w:spacing w:line="400" w:lineRule="exact"/>
              <w:ind w:leftChars="50" w:left="110"/>
              <w:jc w:val="both"/>
              <w:rPr>
                <w:rFonts w:asciiTheme="minorEastAsia" w:eastAsiaTheme="minorEastAsia" w:hAnsiTheme="minorEastAsia" w:cstheme="minorEastAsia"/>
                <w:sz w:val="24"/>
                <w:szCs w:val="24"/>
                <w:lang w:val="en-US"/>
              </w:rPr>
            </w:pPr>
            <w:r>
              <w:rPr>
                <w:rFonts w:asciiTheme="minorEastAsia" w:eastAsiaTheme="minorEastAsia" w:hAnsiTheme="minorEastAsia" w:cstheme="minorEastAsia" w:hint="eastAsia"/>
                <w:sz w:val="24"/>
                <w:szCs w:val="24"/>
                <w:lang w:val="en-US"/>
              </w:rPr>
              <w:t>2020年12月3日</w:t>
            </w:r>
          </w:p>
        </w:tc>
      </w:tr>
    </w:tbl>
    <w:p w:rsidR="006C0EE0" w:rsidRDefault="006C0EE0">
      <w:pPr>
        <w:rPr>
          <w:rFonts w:ascii="宋体" w:eastAsia="宋体" w:hAnsi="宋体" w:cs="宋体"/>
          <w:sz w:val="28"/>
          <w:szCs w:val="36"/>
        </w:rPr>
      </w:pPr>
    </w:p>
    <w:sectPr w:rsidR="006C0EE0">
      <w:footerReference w:type="default" r:id="rId8"/>
      <w:type w:val="continuous"/>
      <w:pgSz w:w="11910" w:h="16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9A3" w:rsidRDefault="004D2A41">
      <w:r>
        <w:separator/>
      </w:r>
    </w:p>
  </w:endnote>
  <w:endnote w:type="continuationSeparator" w:id="0">
    <w:p w:rsidR="000659A3" w:rsidRDefault="004D2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3014141"/>
    </w:sdtPr>
    <w:sdtEndPr>
      <w:rPr>
        <w:sz w:val="24"/>
        <w:szCs w:val="24"/>
      </w:rPr>
    </w:sdtEndPr>
    <w:sdtContent>
      <w:p w:rsidR="006C0EE0" w:rsidRDefault="004D2A41">
        <w:pPr>
          <w:pStyle w:val="a5"/>
          <w:jc w:val="center"/>
          <w:rPr>
            <w:sz w:val="24"/>
            <w:szCs w:val="24"/>
          </w:rPr>
        </w:pPr>
        <w:r>
          <w:rPr>
            <w:sz w:val="24"/>
            <w:szCs w:val="24"/>
          </w:rPr>
          <w:fldChar w:fldCharType="begin"/>
        </w:r>
        <w:r>
          <w:rPr>
            <w:sz w:val="24"/>
            <w:szCs w:val="24"/>
          </w:rPr>
          <w:instrText>PAGE   \* MERGEFORMAT</w:instrText>
        </w:r>
        <w:r>
          <w:rPr>
            <w:sz w:val="24"/>
            <w:szCs w:val="24"/>
          </w:rPr>
          <w:fldChar w:fldCharType="separate"/>
        </w:r>
        <w:r w:rsidR="00113E55">
          <w:rPr>
            <w:noProof/>
            <w:sz w:val="24"/>
            <w:szCs w:val="24"/>
          </w:rPr>
          <w:t>6</w:t>
        </w:r>
        <w:r>
          <w:rPr>
            <w:sz w:val="24"/>
            <w:szCs w:val="24"/>
          </w:rPr>
          <w:fldChar w:fldCharType="end"/>
        </w:r>
      </w:p>
    </w:sdtContent>
  </w:sdt>
  <w:p w:rsidR="006C0EE0" w:rsidRDefault="006C0EE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9A3" w:rsidRDefault="004D2A41">
      <w:r>
        <w:separator/>
      </w:r>
    </w:p>
  </w:footnote>
  <w:footnote w:type="continuationSeparator" w:id="0">
    <w:p w:rsidR="000659A3" w:rsidRDefault="004D2A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19B"/>
    <w:rsid w:val="000659A3"/>
    <w:rsid w:val="000A65AB"/>
    <w:rsid w:val="000B0483"/>
    <w:rsid w:val="000D72CE"/>
    <w:rsid w:val="00113E55"/>
    <w:rsid w:val="00260E72"/>
    <w:rsid w:val="002F11AB"/>
    <w:rsid w:val="00383CAA"/>
    <w:rsid w:val="00392C19"/>
    <w:rsid w:val="003E51FC"/>
    <w:rsid w:val="0044497A"/>
    <w:rsid w:val="00446544"/>
    <w:rsid w:val="00462ECC"/>
    <w:rsid w:val="004A39D3"/>
    <w:rsid w:val="004D2A41"/>
    <w:rsid w:val="004F219B"/>
    <w:rsid w:val="00590AA5"/>
    <w:rsid w:val="00646B18"/>
    <w:rsid w:val="00650E6C"/>
    <w:rsid w:val="006C0EE0"/>
    <w:rsid w:val="006F20A6"/>
    <w:rsid w:val="007234AC"/>
    <w:rsid w:val="00740AE9"/>
    <w:rsid w:val="007E692C"/>
    <w:rsid w:val="008C3EFE"/>
    <w:rsid w:val="008F6C6B"/>
    <w:rsid w:val="00900D74"/>
    <w:rsid w:val="00950258"/>
    <w:rsid w:val="0095076C"/>
    <w:rsid w:val="009C1558"/>
    <w:rsid w:val="009F7852"/>
    <w:rsid w:val="00A22F3B"/>
    <w:rsid w:val="00A72ED0"/>
    <w:rsid w:val="00A850DF"/>
    <w:rsid w:val="00AB5983"/>
    <w:rsid w:val="00AC65C6"/>
    <w:rsid w:val="00AD0540"/>
    <w:rsid w:val="00B8068C"/>
    <w:rsid w:val="00BB5548"/>
    <w:rsid w:val="00C52FDD"/>
    <w:rsid w:val="00C75EB5"/>
    <w:rsid w:val="00CD2BF2"/>
    <w:rsid w:val="00D502D2"/>
    <w:rsid w:val="00EC6C05"/>
    <w:rsid w:val="00F81A4E"/>
    <w:rsid w:val="00F914B0"/>
    <w:rsid w:val="00FA3E69"/>
    <w:rsid w:val="01764F32"/>
    <w:rsid w:val="04162432"/>
    <w:rsid w:val="09186774"/>
    <w:rsid w:val="0FAC2682"/>
    <w:rsid w:val="106B78AE"/>
    <w:rsid w:val="12070CAE"/>
    <w:rsid w:val="12874643"/>
    <w:rsid w:val="2A10420E"/>
    <w:rsid w:val="3F0E577B"/>
    <w:rsid w:val="417D7628"/>
    <w:rsid w:val="65065763"/>
    <w:rsid w:val="68631B2F"/>
    <w:rsid w:val="7DD37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outlineLvl w:val="0"/>
    </w:pPr>
    <w:rPr>
      <w:rFonts w:ascii="PMingLiU" w:eastAsia="PMingLiU" w:hAnsi="PMingLiU" w:cs="PMingLiU"/>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220"/>
    </w:pPr>
    <w:rPr>
      <w:sz w:val="32"/>
      <w:szCs w:val="32"/>
    </w:rPr>
  </w:style>
  <w:style w:type="paragraph" w:styleId="a4">
    <w:name w:val="Balloon Text"/>
    <w:basedOn w:val="a"/>
    <w:link w:val="Char"/>
    <w:qFormat/>
    <w:rPr>
      <w:sz w:val="18"/>
      <w:szCs w:val="18"/>
    </w:rPr>
  </w:style>
  <w:style w:type="paragraph" w:styleId="a5">
    <w:name w:val="footer"/>
    <w:basedOn w:val="a"/>
    <w:link w:val="Char0"/>
    <w:uiPriority w:val="99"/>
    <w:qFormat/>
    <w:pPr>
      <w:tabs>
        <w:tab w:val="center" w:pos="4153"/>
        <w:tab w:val="right" w:pos="8306"/>
      </w:tabs>
      <w:snapToGrid w:val="0"/>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customStyle="1" w:styleId="TableParagraph">
    <w:name w:val="Table Paragraph"/>
    <w:basedOn w:val="a"/>
    <w:uiPriority w:val="1"/>
    <w:qFormat/>
  </w:style>
  <w:style w:type="paragraph" w:styleId="a7">
    <w:name w:val="List Paragraph"/>
    <w:basedOn w:val="a"/>
    <w:uiPriority w:val="34"/>
    <w:qFormat/>
    <w:pPr>
      <w:ind w:firstLineChars="200" w:firstLine="420"/>
    </w:pPr>
  </w:style>
  <w:style w:type="character" w:customStyle="1" w:styleId="Char1">
    <w:name w:val="页眉 Char"/>
    <w:basedOn w:val="a0"/>
    <w:link w:val="a6"/>
    <w:qFormat/>
    <w:rPr>
      <w:rFonts w:ascii="仿宋" w:eastAsia="仿宋" w:hAnsi="仿宋" w:cs="仿宋"/>
      <w:sz w:val="18"/>
      <w:szCs w:val="18"/>
      <w:lang w:val="zh-CN" w:bidi="zh-CN"/>
    </w:rPr>
  </w:style>
  <w:style w:type="character" w:customStyle="1" w:styleId="Char0">
    <w:name w:val="页脚 Char"/>
    <w:basedOn w:val="a0"/>
    <w:link w:val="a5"/>
    <w:uiPriority w:val="99"/>
    <w:qFormat/>
    <w:rPr>
      <w:rFonts w:ascii="仿宋" w:eastAsia="仿宋" w:hAnsi="仿宋" w:cs="仿宋"/>
      <w:sz w:val="18"/>
      <w:szCs w:val="18"/>
      <w:lang w:val="zh-CN" w:bidi="zh-CN"/>
    </w:rPr>
  </w:style>
  <w:style w:type="character" w:customStyle="1" w:styleId="Char">
    <w:name w:val="批注框文本 Char"/>
    <w:basedOn w:val="a0"/>
    <w:link w:val="a4"/>
    <w:qFormat/>
    <w:rPr>
      <w:rFonts w:ascii="仿宋" w:eastAsia="仿宋" w:hAnsi="仿宋" w:cs="仿宋"/>
      <w:sz w:val="18"/>
      <w:szCs w:val="18"/>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outlineLvl w:val="0"/>
    </w:pPr>
    <w:rPr>
      <w:rFonts w:ascii="PMingLiU" w:eastAsia="PMingLiU" w:hAnsi="PMingLiU" w:cs="PMingLiU"/>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220"/>
    </w:pPr>
    <w:rPr>
      <w:sz w:val="32"/>
      <w:szCs w:val="32"/>
    </w:rPr>
  </w:style>
  <w:style w:type="paragraph" w:styleId="a4">
    <w:name w:val="Balloon Text"/>
    <w:basedOn w:val="a"/>
    <w:link w:val="Char"/>
    <w:qFormat/>
    <w:rPr>
      <w:sz w:val="18"/>
      <w:szCs w:val="18"/>
    </w:rPr>
  </w:style>
  <w:style w:type="paragraph" w:styleId="a5">
    <w:name w:val="footer"/>
    <w:basedOn w:val="a"/>
    <w:link w:val="Char0"/>
    <w:uiPriority w:val="99"/>
    <w:qFormat/>
    <w:pPr>
      <w:tabs>
        <w:tab w:val="center" w:pos="4153"/>
        <w:tab w:val="right" w:pos="8306"/>
      </w:tabs>
      <w:snapToGrid w:val="0"/>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customStyle="1" w:styleId="TableParagraph">
    <w:name w:val="Table Paragraph"/>
    <w:basedOn w:val="a"/>
    <w:uiPriority w:val="1"/>
    <w:qFormat/>
  </w:style>
  <w:style w:type="paragraph" w:styleId="a7">
    <w:name w:val="List Paragraph"/>
    <w:basedOn w:val="a"/>
    <w:uiPriority w:val="34"/>
    <w:qFormat/>
    <w:pPr>
      <w:ind w:firstLineChars="200" w:firstLine="420"/>
    </w:pPr>
  </w:style>
  <w:style w:type="character" w:customStyle="1" w:styleId="Char1">
    <w:name w:val="页眉 Char"/>
    <w:basedOn w:val="a0"/>
    <w:link w:val="a6"/>
    <w:qFormat/>
    <w:rPr>
      <w:rFonts w:ascii="仿宋" w:eastAsia="仿宋" w:hAnsi="仿宋" w:cs="仿宋"/>
      <w:sz w:val="18"/>
      <w:szCs w:val="18"/>
      <w:lang w:val="zh-CN" w:bidi="zh-CN"/>
    </w:rPr>
  </w:style>
  <w:style w:type="character" w:customStyle="1" w:styleId="Char0">
    <w:name w:val="页脚 Char"/>
    <w:basedOn w:val="a0"/>
    <w:link w:val="a5"/>
    <w:uiPriority w:val="99"/>
    <w:qFormat/>
    <w:rPr>
      <w:rFonts w:ascii="仿宋" w:eastAsia="仿宋" w:hAnsi="仿宋" w:cs="仿宋"/>
      <w:sz w:val="18"/>
      <w:szCs w:val="18"/>
      <w:lang w:val="zh-CN" w:bidi="zh-CN"/>
    </w:rPr>
  </w:style>
  <w:style w:type="character" w:customStyle="1" w:styleId="Char">
    <w:name w:val="批注框文本 Char"/>
    <w:basedOn w:val="a0"/>
    <w:link w:val="a4"/>
    <w:qFormat/>
    <w:rPr>
      <w:rFonts w:ascii="仿宋" w:eastAsia="仿宋" w:hAnsi="仿宋" w:cs="仿宋"/>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4444</Words>
  <Characters>317</Characters>
  <Application>Microsoft Office Word</Application>
  <DocSecurity>0</DocSecurity>
  <Lines>2</Lines>
  <Paragraphs>9</Paragraphs>
  <ScaleCrop>false</ScaleCrop>
  <Company>Microsoft</Company>
  <LinksUpToDate>false</LinksUpToDate>
  <CharactersWithSpaces>4752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jie.huang</dc:creator>
  <cp:lastModifiedBy>qxm</cp:lastModifiedBy>
  <cp:revision>6</cp:revision>
  <dcterms:created xsi:type="dcterms:W3CDTF">2020-12-04T09:09:00Z</dcterms:created>
  <dcterms:modified xsi:type="dcterms:W3CDTF">2020-12-04T09:12:00Z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2052-11.1.0.9748</vt:lpwstr>
  </property>
</Properties>
</file>